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28" w:rsidRPr="008A67D8" w:rsidRDefault="00F35A28" w:rsidP="00F35A28">
      <w:pPr>
        <w:rPr>
          <w:rFonts w:eastAsia="方正大标宋简体"/>
          <w:sz w:val="36"/>
          <w:szCs w:val="36"/>
        </w:rPr>
      </w:pPr>
      <w:r w:rsidRPr="008A67D8">
        <w:rPr>
          <w:rFonts w:eastAsia="方正大标宋简体" w:hint="eastAsia"/>
          <w:sz w:val="36"/>
          <w:szCs w:val="36"/>
        </w:rPr>
        <w:t>Appendix 1</w:t>
      </w:r>
    </w:p>
    <w:p w:rsidR="00F35A28" w:rsidRPr="008A67D8" w:rsidRDefault="00F35A28" w:rsidP="00F35A28">
      <w:pPr>
        <w:rPr>
          <w:sz w:val="36"/>
          <w:szCs w:val="36"/>
        </w:rPr>
      </w:pPr>
    </w:p>
    <w:p w:rsidR="00F35A28" w:rsidRPr="008A67D8" w:rsidRDefault="00F35A28" w:rsidP="00F35A28">
      <w:pPr>
        <w:jc w:val="center"/>
        <w:rPr>
          <w:rFonts w:eastAsia="方正大标宋简体" w:hint="eastAsia"/>
          <w:sz w:val="36"/>
          <w:szCs w:val="36"/>
        </w:rPr>
      </w:pPr>
      <w:bookmarkStart w:id="0" w:name="OLE_LINK30"/>
      <w:bookmarkStart w:id="1" w:name="OLE_LINK31"/>
      <w:bookmarkStart w:id="2" w:name="OLE_LINK32"/>
      <w:r w:rsidRPr="008A67D8">
        <w:rPr>
          <w:rFonts w:eastAsia="方正大标宋简体" w:hint="eastAsia"/>
          <w:sz w:val="36"/>
          <w:szCs w:val="36"/>
        </w:rPr>
        <w:t>Amendments to Steel Rebar C</w:t>
      </w:r>
      <w:r w:rsidRPr="008A67D8">
        <w:rPr>
          <w:rFonts w:eastAsia="方正大标宋简体"/>
          <w:sz w:val="36"/>
          <w:szCs w:val="36"/>
        </w:rPr>
        <w:t>o</w:t>
      </w:r>
      <w:r w:rsidRPr="008A67D8">
        <w:rPr>
          <w:rFonts w:eastAsia="方正大标宋简体" w:hint="eastAsia"/>
          <w:sz w:val="36"/>
          <w:szCs w:val="36"/>
        </w:rPr>
        <w:t>ntract Specifications of the Shanghai Futures Exchange</w:t>
      </w:r>
      <w:bookmarkEnd w:id="0"/>
      <w:bookmarkEnd w:id="1"/>
      <w:bookmarkEnd w:id="2"/>
    </w:p>
    <w:p w:rsidR="00F35A28" w:rsidRPr="008A67D8" w:rsidRDefault="00F35A28" w:rsidP="00F35A28">
      <w:pPr>
        <w:jc w:val="center"/>
      </w:pP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6102"/>
      </w:tblGrid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Product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Steel Rebar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Contract Size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10 ton</w:t>
            </w:r>
            <w:r w:rsidRPr="008A67D8">
              <w:rPr>
                <w:rFonts w:eastAsia="方正仿宋简体" w:hint="eastAsia"/>
                <w:kern w:val="0"/>
                <w:sz w:val="24"/>
              </w:rPr>
              <w:t>s</w:t>
            </w:r>
            <w:r w:rsidRPr="008A67D8">
              <w:rPr>
                <w:rFonts w:eastAsia="方正仿宋简体"/>
                <w:kern w:val="0"/>
                <w:sz w:val="24"/>
              </w:rPr>
              <w:t>/lot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Price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Quotation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(RMB)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>Yuan/ton</w:t>
            </w:r>
          </w:p>
        </w:tc>
      </w:tr>
      <w:tr w:rsidR="00F35A28" w:rsidRPr="008A67D8" w:rsidTr="001659EA">
        <w:trPr>
          <w:trHeight w:val="40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Minimum Price </w:t>
            </w:r>
            <w:r w:rsidRPr="008A67D8">
              <w:rPr>
                <w:rFonts w:eastAsia="方正仿宋简体"/>
                <w:kern w:val="0"/>
                <w:sz w:val="24"/>
              </w:rPr>
              <w:t>Fluctuation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1 Yuan/ton</w:t>
            </w:r>
          </w:p>
        </w:tc>
      </w:tr>
      <w:tr w:rsidR="00F35A28" w:rsidRPr="008A67D8" w:rsidTr="001659EA">
        <w:trPr>
          <w:trHeight w:val="846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Daily Price Limit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W</w:t>
            </w:r>
            <w:r w:rsidRPr="008A67D8">
              <w:rPr>
                <w:rFonts w:eastAsia="方正仿宋简体" w:hint="eastAsia"/>
                <w:kern w:val="0"/>
                <w:sz w:val="24"/>
              </w:rPr>
              <w:t>ithin 3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% 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above or below </w:t>
            </w:r>
            <w:r w:rsidRPr="008A67D8">
              <w:rPr>
                <w:rFonts w:eastAsia="方正仿宋简体"/>
                <w:kern w:val="0"/>
                <w:sz w:val="24"/>
              </w:rPr>
              <w:t>the settlement price of the previous trading d</w:t>
            </w:r>
            <w:r w:rsidRPr="008A67D8">
              <w:rPr>
                <w:rFonts w:eastAsia="方正仿宋简体" w:hint="eastAsia"/>
                <w:kern w:val="0"/>
                <w:sz w:val="24"/>
              </w:rPr>
              <w:t>a</w:t>
            </w:r>
            <w:r w:rsidRPr="008A67D8">
              <w:rPr>
                <w:rFonts w:eastAsia="方正仿宋简体"/>
                <w:kern w:val="0"/>
                <w:sz w:val="24"/>
              </w:rPr>
              <w:t>y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Contract </w:t>
            </w:r>
            <w:r w:rsidRPr="008A67D8">
              <w:rPr>
                <w:rFonts w:eastAsia="方正仿宋简体" w:hint="eastAsia"/>
                <w:kern w:val="0"/>
                <w:sz w:val="24"/>
              </w:rPr>
              <w:t>Series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Monthly contract of the recent 12 months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Trading Hours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spacing w:line="320" w:lineRule="exact"/>
              <w:ind w:left="36" w:hangingChars="15" w:hanging="36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9:00 am to 11:30 am, 1:30 pm to 3:00 pm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(the Beijing Time) </w:t>
            </w:r>
            <w:r w:rsidRPr="001659EA">
              <w:rPr>
                <w:rFonts w:eastAsia="方正仿宋简体" w:hint="eastAsia"/>
                <w:kern w:val="0"/>
                <w:sz w:val="24"/>
                <w:shd w:val="pct15" w:color="auto" w:fill="FFFFFF"/>
              </w:rPr>
              <w:t>and other trading hours prescribed by the Exchange</w:t>
            </w:r>
          </w:p>
        </w:tc>
      </w:tr>
      <w:tr w:rsidR="00F35A28" w:rsidRPr="008A67D8" w:rsidTr="001659EA">
        <w:trPr>
          <w:trHeight w:val="40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Last Trading Day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The 1</w:t>
            </w:r>
            <w:r w:rsidRPr="008A67D8">
              <w:rPr>
                <w:rFonts w:eastAsia="方正仿宋简体" w:hint="eastAsia"/>
                <w:kern w:val="0"/>
                <w:sz w:val="24"/>
              </w:rPr>
              <w:t>5</w:t>
            </w:r>
            <w:r w:rsidRPr="008A67D8">
              <w:rPr>
                <w:rFonts w:eastAsia="方正仿宋简体" w:hint="eastAsia"/>
                <w:kern w:val="0"/>
                <w:sz w:val="24"/>
                <w:vertAlign w:val="superscript"/>
              </w:rPr>
              <w:t>th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day of the spot month (If it is a public holiday, the </w:t>
            </w:r>
            <w:r w:rsidRPr="008A67D8">
              <w:rPr>
                <w:rFonts w:eastAsia="方正仿宋简体" w:hint="eastAsia"/>
                <w:kern w:val="0"/>
                <w:sz w:val="24"/>
              </w:rPr>
              <w:t>L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ast </w:t>
            </w:r>
            <w:r w:rsidRPr="008A67D8">
              <w:rPr>
                <w:rFonts w:eastAsia="方正仿宋简体" w:hint="eastAsia"/>
                <w:kern w:val="0"/>
                <w:sz w:val="24"/>
              </w:rPr>
              <w:t>T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rading </w:t>
            </w:r>
            <w:r w:rsidRPr="008A67D8">
              <w:rPr>
                <w:rFonts w:eastAsia="方正仿宋简体" w:hint="eastAsia"/>
                <w:kern w:val="0"/>
                <w:sz w:val="24"/>
              </w:rPr>
              <w:t>D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ay shall be the </w:t>
            </w:r>
            <w:r w:rsidRPr="008A67D8">
              <w:rPr>
                <w:rFonts w:eastAsia="方正仿宋简体" w:hint="eastAsia"/>
                <w:kern w:val="0"/>
                <w:sz w:val="24"/>
              </w:rPr>
              <w:t>1</w:t>
            </w:r>
            <w:r w:rsidRPr="008A67D8">
              <w:rPr>
                <w:rFonts w:eastAsia="方正仿宋简体" w:hint="eastAsia"/>
                <w:kern w:val="0"/>
                <w:sz w:val="24"/>
                <w:vertAlign w:val="superscript"/>
              </w:rPr>
              <w:t>st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>business day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after the holiday</w:t>
            </w:r>
            <w:r w:rsidRPr="008A67D8">
              <w:rPr>
                <w:rFonts w:eastAsia="方正仿宋简体"/>
                <w:kern w:val="0"/>
                <w:sz w:val="24"/>
              </w:rPr>
              <w:t>)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Delivery </w:t>
            </w:r>
            <w:r w:rsidRPr="008A67D8">
              <w:rPr>
                <w:rFonts w:eastAsia="方正仿宋简体" w:hint="eastAsia"/>
                <w:kern w:val="0"/>
                <w:sz w:val="24"/>
              </w:rPr>
              <w:t>Period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The </w:t>
            </w:r>
            <w:r w:rsidRPr="008A67D8">
              <w:rPr>
                <w:rFonts w:eastAsia="方正仿宋简体" w:hint="eastAsia"/>
                <w:kern w:val="0"/>
                <w:sz w:val="24"/>
              </w:rPr>
              <w:t>5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consecutive business days after the last trading day</w:t>
            </w:r>
          </w:p>
        </w:tc>
      </w:tr>
      <w:tr w:rsidR="00F35A28" w:rsidRPr="008A67D8" w:rsidTr="001659EA">
        <w:trPr>
          <w:trHeight w:val="2315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Grade and Quality Specifications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Standard Products: As specified in Steel for </w:t>
            </w:r>
            <w:r w:rsidRPr="008A67D8">
              <w:rPr>
                <w:rFonts w:eastAsia="方正仿宋简体" w:hint="eastAsia"/>
                <w:kern w:val="0"/>
                <w:sz w:val="24"/>
              </w:rPr>
              <w:t>R</w:t>
            </w:r>
            <w:r w:rsidRPr="008A67D8">
              <w:rPr>
                <w:rFonts w:eastAsia="方正仿宋简体"/>
                <w:kern w:val="0"/>
                <w:sz w:val="24"/>
              </w:rPr>
              <w:t>einforce</w:t>
            </w:r>
            <w:r w:rsidRPr="008A67D8">
              <w:rPr>
                <w:rFonts w:eastAsia="方正仿宋简体" w:hint="eastAsia"/>
                <w:kern w:val="0"/>
                <w:sz w:val="24"/>
              </w:rPr>
              <w:t>d C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oncrete –Part 2: Hot-rolled </w:t>
            </w:r>
            <w:r w:rsidRPr="008A67D8">
              <w:rPr>
                <w:rFonts w:eastAsia="方正仿宋简体" w:hint="eastAsia"/>
                <w:kern w:val="0"/>
                <w:sz w:val="24"/>
              </w:rPr>
              <w:t>R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ibbed </w:t>
            </w:r>
            <w:r w:rsidRPr="008A67D8">
              <w:rPr>
                <w:rFonts w:eastAsia="方正仿宋简体" w:hint="eastAsia"/>
                <w:kern w:val="0"/>
                <w:sz w:val="24"/>
              </w:rPr>
              <w:t>B</w:t>
            </w:r>
            <w:r w:rsidRPr="008A67D8">
              <w:rPr>
                <w:rFonts w:eastAsia="方正仿宋简体"/>
                <w:kern w:val="0"/>
                <w:sz w:val="24"/>
              </w:rPr>
              <w:t>ar, GB1499.2-2007</w:t>
            </w:r>
            <w:r w:rsidRPr="008A67D8">
              <w:rPr>
                <w:rFonts w:eastAsia="方正仿宋简体" w:hint="eastAsia"/>
                <w:kern w:val="0"/>
                <w:sz w:val="24"/>
              </w:rPr>
              <w:t>,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 w:hint="eastAsia"/>
                <w:kern w:val="0"/>
                <w:sz w:val="24"/>
              </w:rPr>
              <w:t>with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grades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of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HRB400 or HRBF400 with a diameter of </w:t>
            </w:r>
            <w:smartTag w:uri="urn:schemas-microsoft-com:office:smarttags" w:element="chmetcnv">
              <w:smartTagPr>
                <w:attr w:name="UnitName" w:val="m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16mm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18mm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20mm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22mm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proofErr w:type="gramStart"/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25mm</w:t>
              </w:r>
            </w:smartTag>
            <w:proofErr w:type="gramEnd"/>
            <w:r w:rsidRPr="008A67D8">
              <w:rPr>
                <w:rFonts w:eastAsia="方正仿宋简体"/>
                <w:kern w:val="0"/>
                <w:sz w:val="24"/>
              </w:rPr>
              <w:t>.</w:t>
            </w:r>
          </w:p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Substitute Products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: </w:t>
            </w:r>
            <w:r w:rsidRPr="008A67D8">
              <w:rPr>
                <w:rFonts w:eastAsia="方正仿宋简体"/>
                <w:kern w:val="0"/>
                <w:sz w:val="24"/>
              </w:rPr>
              <w:t>As specified in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Steel </w:t>
            </w:r>
            <w:r w:rsidRPr="008A67D8">
              <w:rPr>
                <w:rFonts w:eastAsia="方正仿宋简体" w:hint="eastAsia"/>
                <w:kern w:val="0"/>
                <w:sz w:val="24"/>
              </w:rPr>
              <w:t>for R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einforced </w:t>
            </w:r>
            <w:r w:rsidRPr="008A67D8">
              <w:rPr>
                <w:rFonts w:eastAsia="方正仿宋简体" w:hint="eastAsia"/>
                <w:kern w:val="0"/>
                <w:sz w:val="24"/>
              </w:rPr>
              <w:t>C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oncrete– Part 2: </w:t>
            </w:r>
            <w:r w:rsidRPr="008A67D8">
              <w:rPr>
                <w:rFonts w:eastAsia="方正仿宋简体" w:hint="eastAsia"/>
                <w:kern w:val="0"/>
                <w:sz w:val="24"/>
              </w:rPr>
              <w:t>H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ot-rolled </w:t>
            </w:r>
            <w:r w:rsidRPr="008A67D8">
              <w:rPr>
                <w:rFonts w:eastAsia="方正仿宋简体" w:hint="eastAsia"/>
                <w:kern w:val="0"/>
                <w:sz w:val="24"/>
              </w:rPr>
              <w:t>R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ibbed </w:t>
            </w:r>
            <w:r w:rsidRPr="008A67D8">
              <w:rPr>
                <w:rFonts w:eastAsia="方正仿宋简体" w:hint="eastAsia"/>
                <w:kern w:val="0"/>
                <w:sz w:val="24"/>
              </w:rPr>
              <w:t>B</w:t>
            </w:r>
            <w:r w:rsidRPr="008A67D8">
              <w:rPr>
                <w:rFonts w:eastAsia="方正仿宋简体"/>
                <w:kern w:val="0"/>
                <w:sz w:val="24"/>
              </w:rPr>
              <w:t>ar, GB1499.2-2007</w:t>
            </w:r>
            <w:r w:rsidRPr="008A67D8">
              <w:rPr>
                <w:rFonts w:eastAsia="方正仿宋简体" w:hint="eastAsia"/>
                <w:kern w:val="0"/>
                <w:sz w:val="24"/>
              </w:rPr>
              <w:t>,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 w:hint="eastAsia"/>
                <w:kern w:val="0"/>
                <w:sz w:val="24"/>
              </w:rPr>
              <w:t>with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grades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of HRB335 or HRBF335 with a diameter of </w:t>
            </w:r>
            <w:smartTag w:uri="urn:schemas-microsoft-com:office:smarttags" w:element="chmetcnv">
              <w:smartTagPr>
                <w:attr w:name="UnitName" w:val="m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16mm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18mm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20mm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22mm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 xml:space="preserve">, 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67D8">
                <w:rPr>
                  <w:rFonts w:eastAsia="方正仿宋简体"/>
                  <w:kern w:val="0"/>
                  <w:sz w:val="24"/>
                </w:rPr>
                <w:t>25mm</w:t>
              </w:r>
            </w:smartTag>
            <w:r w:rsidRPr="008A67D8">
              <w:rPr>
                <w:rFonts w:eastAsia="方正仿宋简体"/>
                <w:kern w:val="0"/>
                <w:sz w:val="24"/>
              </w:rPr>
              <w:t>.</w:t>
            </w:r>
          </w:p>
        </w:tc>
      </w:tr>
      <w:tr w:rsidR="00F35A28" w:rsidRPr="008A67D8" w:rsidTr="001659EA">
        <w:trPr>
          <w:trHeight w:val="40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Delivery </w:t>
            </w:r>
            <w:r w:rsidRPr="008A67D8">
              <w:rPr>
                <w:rFonts w:eastAsia="方正仿宋简体" w:hint="eastAsia"/>
                <w:kern w:val="0"/>
                <w:sz w:val="24"/>
              </w:rPr>
              <w:t>Venue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Certified Delivery Warehouse</w:t>
            </w:r>
            <w:r w:rsidRPr="008A67D8" w:rsidDel="00E14E40">
              <w:rPr>
                <w:rFonts w:eastAsia="方正仿宋简体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 w:hint="eastAsia"/>
                <w:kern w:val="0"/>
                <w:sz w:val="24"/>
              </w:rPr>
              <w:t>of the SHFE</w:t>
            </w:r>
          </w:p>
        </w:tc>
      </w:tr>
      <w:tr w:rsidR="00F35A28" w:rsidRPr="008A67D8" w:rsidTr="001659EA">
        <w:trPr>
          <w:trHeight w:val="507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Minimum </w:t>
            </w:r>
            <w:r w:rsidRPr="008A67D8">
              <w:rPr>
                <w:rFonts w:eastAsia="方正仿宋简体" w:hint="eastAsia"/>
                <w:kern w:val="0"/>
                <w:sz w:val="24"/>
              </w:rPr>
              <w:t>Trade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Margin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5</w:t>
            </w:r>
            <w:r w:rsidRPr="008A67D8">
              <w:rPr>
                <w:rFonts w:eastAsia="方正仿宋简体"/>
                <w:kern w:val="0"/>
                <w:sz w:val="24"/>
              </w:rPr>
              <w:t>% of contract value</w:t>
            </w:r>
            <w:r w:rsidRPr="008A67D8" w:rsidDel="00363BF9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Minimum 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Warranted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Delivery </w:t>
            </w:r>
            <w:r w:rsidRPr="008A67D8">
              <w:rPr>
                <w:rFonts w:eastAsia="方正仿宋简体" w:hint="eastAsia"/>
                <w:kern w:val="0"/>
                <w:sz w:val="24"/>
              </w:rPr>
              <w:t>Size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300 tons</w:t>
            </w:r>
            <w:r w:rsidRPr="008A67D8" w:rsidDel="00363BF9">
              <w:rPr>
                <w:rFonts w:eastAsia="方正仿宋简体" w:hint="eastAsia"/>
                <w:kern w:val="0"/>
                <w:sz w:val="24"/>
              </w:rPr>
              <w:t xml:space="preserve"> 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Settlement Type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Physical Delivery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Contract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 w:hint="eastAsia"/>
                <w:kern w:val="0"/>
                <w:sz w:val="24"/>
              </w:rPr>
              <w:t>Symbol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RB</w:t>
            </w:r>
          </w:p>
        </w:tc>
      </w:tr>
      <w:tr w:rsidR="00F35A28" w:rsidRPr="008A67D8" w:rsidTr="001659EA">
        <w:trPr>
          <w:trHeight w:val="422"/>
          <w:jc w:val="center"/>
        </w:trPr>
        <w:tc>
          <w:tcPr>
            <w:tcW w:w="2718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Exchange</w:t>
            </w:r>
          </w:p>
        </w:tc>
        <w:tc>
          <w:tcPr>
            <w:tcW w:w="6102" w:type="dxa"/>
            <w:vAlign w:val="center"/>
          </w:tcPr>
          <w:p w:rsidR="00F35A28" w:rsidRPr="008A67D8" w:rsidRDefault="00F35A28" w:rsidP="001659EA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SHFE</w:t>
            </w:r>
          </w:p>
        </w:tc>
      </w:tr>
    </w:tbl>
    <w:p w:rsidR="00F35A28" w:rsidRPr="008A67D8" w:rsidRDefault="00F35A28" w:rsidP="00F35A28">
      <w:pPr>
        <w:jc w:val="center"/>
        <w:rPr>
          <w:rFonts w:eastAsia="方正大标宋简体"/>
          <w:sz w:val="36"/>
          <w:szCs w:val="36"/>
        </w:rPr>
      </w:pPr>
      <w:r w:rsidRPr="008A67D8">
        <w:rPr>
          <w:rFonts w:eastAsia="方正仿宋简体"/>
          <w:sz w:val="28"/>
          <w:szCs w:val="28"/>
        </w:rPr>
        <w:br w:type="page"/>
      </w:r>
      <w:r w:rsidRPr="008A67D8">
        <w:rPr>
          <w:rFonts w:eastAsia="方正大标宋简体" w:hint="eastAsia"/>
          <w:sz w:val="36"/>
          <w:szCs w:val="36"/>
        </w:rPr>
        <w:lastRenderedPageBreak/>
        <w:t>Appendix to Steel Rebar Contract Specifications of the Shanghai Futures Exchange</w:t>
      </w:r>
    </w:p>
    <w:p w:rsidR="00F35A28" w:rsidRPr="008A67D8" w:rsidRDefault="00F35A28" w:rsidP="00F35A28">
      <w:pPr>
        <w:jc w:val="center"/>
        <w:rPr>
          <w:b/>
          <w:sz w:val="44"/>
          <w:szCs w:val="44"/>
        </w:rPr>
      </w:pP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 xml:space="preserve">I. </w:t>
      </w:r>
      <w:r w:rsidRPr="008A67D8">
        <w:rPr>
          <w:rFonts w:eastAsia="方正黑体简体" w:hint="eastAsia"/>
          <w:sz w:val="24"/>
        </w:rPr>
        <w:t>Contract Size &amp; Minimum Warranted Delivery Size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>contract size</w:t>
      </w:r>
      <w:r w:rsidRPr="008A67D8">
        <w:rPr>
          <w:rFonts w:eastAsia="方正黑体简体"/>
          <w:sz w:val="24"/>
        </w:rPr>
        <w:t xml:space="preserve"> of </w:t>
      </w:r>
      <w:r w:rsidRPr="008A67D8">
        <w:rPr>
          <w:rFonts w:eastAsia="方正黑体简体" w:hint="eastAsia"/>
          <w:sz w:val="24"/>
        </w:rPr>
        <w:t>a steel r</w:t>
      </w:r>
      <w:r w:rsidRPr="008A67D8">
        <w:rPr>
          <w:rFonts w:eastAsia="方正黑体简体"/>
          <w:sz w:val="24"/>
        </w:rPr>
        <w:t xml:space="preserve">ebar contact is </w:t>
      </w:r>
      <w:proofErr w:type="gramStart"/>
      <w:r w:rsidRPr="008A67D8">
        <w:rPr>
          <w:rFonts w:eastAsia="方正黑体简体"/>
          <w:sz w:val="24"/>
        </w:rPr>
        <w:t>10</w:t>
      </w:r>
      <w:r>
        <w:rPr>
          <w:rFonts w:eastAsia="方正黑体简体" w:hint="eastAsia"/>
          <w:sz w:val="24"/>
        </w:rPr>
        <w:t xml:space="preserve"> </w:t>
      </w:r>
      <w:r w:rsidRPr="008A67D8">
        <w:rPr>
          <w:rFonts w:eastAsia="方正黑体简体"/>
          <w:sz w:val="24"/>
        </w:rPr>
        <w:t>ton</w:t>
      </w:r>
      <w:r w:rsidRPr="008A67D8">
        <w:rPr>
          <w:rFonts w:eastAsia="方正黑体简体" w:hint="eastAsia"/>
          <w:sz w:val="24"/>
        </w:rPr>
        <w:t>s</w:t>
      </w:r>
      <w:r w:rsidRPr="008A67D8">
        <w:rPr>
          <w:rFonts w:eastAsia="方正黑体简体"/>
          <w:sz w:val="24"/>
        </w:rPr>
        <w:t>/lot</w:t>
      </w:r>
      <w:proofErr w:type="gramEnd"/>
      <w:r w:rsidRPr="008A67D8">
        <w:rPr>
          <w:rFonts w:eastAsia="方正黑体简体" w:hint="eastAsia"/>
          <w:sz w:val="24"/>
        </w:rPr>
        <w:t xml:space="preserve"> and the minimum warranted</w:t>
      </w:r>
      <w:r w:rsidRPr="008A67D8">
        <w:rPr>
          <w:rFonts w:eastAsia="方正黑体简体"/>
          <w:sz w:val="24"/>
        </w:rPr>
        <w:t xml:space="preserve"> delivery </w:t>
      </w:r>
      <w:r w:rsidRPr="008A67D8">
        <w:rPr>
          <w:rFonts w:eastAsia="方正黑体简体" w:hint="eastAsia"/>
          <w:sz w:val="24"/>
        </w:rPr>
        <w:t xml:space="preserve">size </w:t>
      </w:r>
      <w:r w:rsidRPr="008A67D8">
        <w:rPr>
          <w:rFonts w:eastAsia="方正黑体简体"/>
          <w:sz w:val="24"/>
        </w:rPr>
        <w:t>is 300 ton</w:t>
      </w:r>
      <w:r w:rsidRPr="008A67D8">
        <w:rPr>
          <w:rFonts w:eastAsia="方正黑体简体" w:hint="eastAsia"/>
          <w:sz w:val="24"/>
        </w:rPr>
        <w:t>s.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>II.</w:t>
      </w:r>
      <w:r w:rsidRPr="008A67D8">
        <w:rPr>
          <w:rFonts w:eastAsia="方正黑体简体" w:hint="eastAsia"/>
          <w:sz w:val="24"/>
        </w:rPr>
        <w:t xml:space="preserve"> Grade and Quality Specifications</w:t>
      </w:r>
      <w:r w:rsidRPr="008A67D8">
        <w:rPr>
          <w:rFonts w:eastAsia="方正黑体简体"/>
          <w:sz w:val="24"/>
        </w:rPr>
        <w:t xml:space="preserve">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proofErr w:type="spellStart"/>
      <w:r w:rsidRPr="008A67D8">
        <w:rPr>
          <w:rFonts w:eastAsia="方正黑体简体" w:hint="eastAsia"/>
          <w:sz w:val="24"/>
        </w:rPr>
        <w:t>i</w:t>
      </w:r>
      <w:proofErr w:type="spellEnd"/>
      <w:r w:rsidRPr="008A67D8">
        <w:rPr>
          <w:rFonts w:eastAsia="方正黑体简体" w:hint="eastAsia"/>
          <w:sz w:val="24"/>
        </w:rPr>
        <w:t xml:space="preserve">. </w:t>
      </w:r>
      <w:r w:rsidRPr="008A67D8">
        <w:rPr>
          <w:rFonts w:eastAsia="方正黑体简体"/>
          <w:sz w:val="24"/>
        </w:rPr>
        <w:t xml:space="preserve">The quality of the </w:t>
      </w:r>
      <w:r w:rsidRPr="008A67D8">
        <w:rPr>
          <w:rFonts w:eastAsia="方正黑体简体" w:hint="eastAsia"/>
          <w:sz w:val="24"/>
        </w:rPr>
        <w:t>steel r</w:t>
      </w:r>
      <w:r w:rsidRPr="008A67D8">
        <w:rPr>
          <w:rFonts w:eastAsia="方正黑体简体"/>
          <w:sz w:val="24"/>
        </w:rPr>
        <w:t xml:space="preserve">ebar for physical delivery shall meet the relevant </w:t>
      </w:r>
      <w:r w:rsidRPr="008A67D8">
        <w:rPr>
          <w:rFonts w:eastAsia="方正黑体简体" w:hint="eastAsia"/>
          <w:sz w:val="24"/>
        </w:rPr>
        <w:t xml:space="preserve">standards as specified by </w:t>
      </w:r>
      <w:r w:rsidRPr="008A67D8">
        <w:rPr>
          <w:rFonts w:eastAsia="方正黑体简体"/>
          <w:sz w:val="24"/>
        </w:rPr>
        <w:t xml:space="preserve">GB1499.2-2007, Steel for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einforced </w:t>
      </w:r>
      <w:r w:rsidRPr="008A67D8">
        <w:rPr>
          <w:rFonts w:eastAsia="方正黑体简体" w:hint="eastAsia"/>
          <w:sz w:val="24"/>
        </w:rPr>
        <w:t>C</w:t>
      </w:r>
      <w:r w:rsidRPr="008A67D8">
        <w:rPr>
          <w:rFonts w:eastAsia="方正黑体简体"/>
          <w:sz w:val="24"/>
        </w:rPr>
        <w:t xml:space="preserve">oncrete, </w:t>
      </w:r>
      <w:r w:rsidRPr="008A67D8">
        <w:rPr>
          <w:rFonts w:eastAsia="方正黑体简体" w:hint="eastAsia"/>
          <w:sz w:val="24"/>
        </w:rPr>
        <w:t>P</w:t>
      </w:r>
      <w:r w:rsidRPr="008A67D8">
        <w:rPr>
          <w:rFonts w:eastAsia="方正黑体简体"/>
          <w:sz w:val="24"/>
        </w:rPr>
        <w:t xml:space="preserve">art 2: </w:t>
      </w:r>
      <w:r w:rsidRPr="008A67D8">
        <w:rPr>
          <w:rFonts w:eastAsia="方正黑体简体" w:hint="eastAsia"/>
          <w:sz w:val="24"/>
        </w:rPr>
        <w:t>H</w:t>
      </w:r>
      <w:r w:rsidRPr="008A67D8">
        <w:rPr>
          <w:rFonts w:eastAsia="方正黑体简体"/>
          <w:sz w:val="24"/>
        </w:rPr>
        <w:t xml:space="preserve">ot-rolled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ibbed </w:t>
      </w:r>
      <w:r w:rsidRPr="008A67D8">
        <w:rPr>
          <w:rFonts w:eastAsia="方正黑体简体" w:hint="eastAsia"/>
          <w:sz w:val="24"/>
        </w:rPr>
        <w:t>B</w:t>
      </w:r>
      <w:r w:rsidRPr="008A67D8">
        <w:rPr>
          <w:rFonts w:eastAsia="方正黑体简体"/>
          <w:sz w:val="24"/>
        </w:rPr>
        <w:t xml:space="preserve">ars </w:t>
      </w:r>
      <w:r w:rsidRPr="008A67D8">
        <w:rPr>
          <w:rFonts w:eastAsia="方正黑体简体" w:hint="eastAsia"/>
          <w:sz w:val="24"/>
        </w:rPr>
        <w:t>with</w:t>
      </w:r>
      <w:r w:rsidRPr="008A67D8">
        <w:rPr>
          <w:rFonts w:eastAsia="方正黑体简体"/>
          <w:sz w:val="24"/>
        </w:rPr>
        <w:t xml:space="preserve"> grades </w:t>
      </w:r>
      <w:r w:rsidRPr="008A67D8">
        <w:rPr>
          <w:rFonts w:eastAsia="方正黑体简体" w:hint="eastAsia"/>
          <w:sz w:val="24"/>
        </w:rPr>
        <w:t xml:space="preserve">of </w:t>
      </w:r>
      <w:r w:rsidRPr="008A67D8">
        <w:rPr>
          <w:rFonts w:eastAsia="方正黑体简体"/>
          <w:sz w:val="24"/>
        </w:rPr>
        <w:t xml:space="preserve">HRB400, HRBF400, HRB335 and HRBF335.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 xml:space="preserve">ii. </w:t>
      </w:r>
      <w:r w:rsidRPr="008A67D8">
        <w:rPr>
          <w:rFonts w:eastAsia="方正黑体简体"/>
          <w:sz w:val="24"/>
        </w:rPr>
        <w:t xml:space="preserve">The dimension, shape, weight </w:t>
      </w:r>
      <w:r w:rsidRPr="008A67D8">
        <w:rPr>
          <w:rFonts w:eastAsia="方正黑体简体" w:hint="eastAsia"/>
          <w:sz w:val="24"/>
        </w:rPr>
        <w:t>and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 xml:space="preserve">its </w:t>
      </w:r>
      <w:r w:rsidRPr="008A67D8">
        <w:rPr>
          <w:rFonts w:eastAsia="方正黑体简体"/>
          <w:sz w:val="24"/>
        </w:rPr>
        <w:t xml:space="preserve">allowable deviation, packaging, </w:t>
      </w:r>
      <w:r w:rsidRPr="008A67D8">
        <w:rPr>
          <w:rFonts w:eastAsia="方正黑体简体" w:hint="eastAsia"/>
          <w:sz w:val="24"/>
        </w:rPr>
        <w:t>mark</w:t>
      </w:r>
      <w:r w:rsidRPr="008A67D8">
        <w:rPr>
          <w:rFonts w:eastAsia="方正黑体简体"/>
          <w:sz w:val="24"/>
        </w:rPr>
        <w:t xml:space="preserve"> and quality certificate, etc. of the </w:t>
      </w:r>
      <w:r w:rsidRPr="008A67D8">
        <w:rPr>
          <w:rFonts w:eastAsia="方正黑体简体" w:hint="eastAsia"/>
          <w:sz w:val="24"/>
        </w:rPr>
        <w:t>steel r</w:t>
      </w:r>
      <w:r w:rsidRPr="008A67D8">
        <w:rPr>
          <w:rFonts w:eastAsia="方正黑体简体"/>
          <w:sz w:val="24"/>
        </w:rPr>
        <w:t xml:space="preserve">ebar for delivery shall meet the </w:t>
      </w:r>
      <w:r w:rsidRPr="008A67D8">
        <w:rPr>
          <w:rFonts w:eastAsia="方正黑体简体" w:hint="eastAsia"/>
          <w:sz w:val="24"/>
        </w:rPr>
        <w:t>standards as specified in</w:t>
      </w:r>
      <w:r w:rsidRPr="008A67D8">
        <w:rPr>
          <w:rFonts w:eastAsia="方正黑体简体"/>
          <w:sz w:val="24"/>
        </w:rPr>
        <w:t xml:space="preserve"> the </w:t>
      </w:r>
      <w:r w:rsidRPr="008A67D8">
        <w:rPr>
          <w:rFonts w:eastAsia="方正黑体简体" w:hint="eastAsia"/>
          <w:sz w:val="24"/>
        </w:rPr>
        <w:t>N</w:t>
      </w:r>
      <w:r w:rsidRPr="008A67D8">
        <w:rPr>
          <w:rFonts w:eastAsia="方正黑体简体"/>
          <w:sz w:val="24"/>
        </w:rPr>
        <w:t xml:space="preserve">ational </w:t>
      </w:r>
      <w:r w:rsidRPr="008A67D8">
        <w:rPr>
          <w:rFonts w:eastAsia="方正黑体简体" w:hint="eastAsia"/>
          <w:sz w:val="24"/>
        </w:rPr>
        <w:t>S</w:t>
      </w:r>
      <w:r w:rsidRPr="008A67D8">
        <w:rPr>
          <w:rFonts w:eastAsia="方正黑体简体"/>
          <w:sz w:val="24"/>
        </w:rPr>
        <w:t xml:space="preserve">tandard GB1499.2-2007, Steel for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einforced </w:t>
      </w:r>
      <w:r w:rsidRPr="008A67D8">
        <w:rPr>
          <w:rFonts w:eastAsia="方正黑体简体" w:hint="eastAsia"/>
          <w:sz w:val="24"/>
        </w:rPr>
        <w:t>C</w:t>
      </w:r>
      <w:r w:rsidRPr="008A67D8">
        <w:rPr>
          <w:rFonts w:eastAsia="方正黑体简体"/>
          <w:sz w:val="24"/>
        </w:rPr>
        <w:t xml:space="preserve">oncrete, </w:t>
      </w:r>
      <w:r w:rsidRPr="008A67D8">
        <w:rPr>
          <w:rFonts w:eastAsia="方正黑体简体" w:hint="eastAsia"/>
          <w:sz w:val="24"/>
        </w:rPr>
        <w:t>P</w:t>
      </w:r>
      <w:r w:rsidRPr="008A67D8">
        <w:rPr>
          <w:rFonts w:eastAsia="方正黑体简体"/>
          <w:sz w:val="24"/>
        </w:rPr>
        <w:t xml:space="preserve">art 2: </w:t>
      </w:r>
      <w:r w:rsidRPr="008A67D8">
        <w:rPr>
          <w:rFonts w:eastAsia="方正黑体简体" w:hint="eastAsia"/>
          <w:sz w:val="24"/>
        </w:rPr>
        <w:t>H</w:t>
      </w:r>
      <w:r w:rsidRPr="008A67D8">
        <w:rPr>
          <w:rFonts w:eastAsia="方正黑体简体"/>
          <w:sz w:val="24"/>
        </w:rPr>
        <w:t xml:space="preserve">ot-rolled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ibbed </w:t>
      </w:r>
      <w:r w:rsidRPr="008A67D8">
        <w:rPr>
          <w:rFonts w:eastAsia="方正黑体简体" w:hint="eastAsia"/>
          <w:sz w:val="24"/>
        </w:rPr>
        <w:t>B</w:t>
      </w:r>
      <w:r w:rsidRPr="008A67D8">
        <w:rPr>
          <w:rFonts w:eastAsia="方正黑体简体"/>
          <w:sz w:val="24"/>
        </w:rPr>
        <w:t xml:space="preserve">ars.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 xml:space="preserve">iii. </w:t>
      </w: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>steel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>ebar for physical delivery shall be 9 meters or 12 meters</w:t>
      </w:r>
      <w:r w:rsidRPr="008A67D8">
        <w:rPr>
          <w:rFonts w:eastAsia="方正黑体简体" w:hint="eastAsia"/>
          <w:sz w:val="24"/>
        </w:rPr>
        <w:t xml:space="preserve"> in length</w:t>
      </w:r>
      <w:r w:rsidRPr="008A67D8">
        <w:rPr>
          <w:rFonts w:eastAsia="方正黑体简体"/>
          <w:sz w:val="24"/>
        </w:rPr>
        <w:t xml:space="preserve">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 xml:space="preserve">iv. </w:t>
      </w: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>steel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ebar </w:t>
      </w:r>
      <w:r w:rsidRPr="008A67D8">
        <w:rPr>
          <w:rFonts w:eastAsia="方正黑体简体" w:hint="eastAsia"/>
          <w:sz w:val="24"/>
        </w:rPr>
        <w:t xml:space="preserve">on </w:t>
      </w:r>
      <w:r w:rsidRPr="008A67D8">
        <w:rPr>
          <w:rFonts w:eastAsia="方正黑体简体"/>
          <w:sz w:val="24"/>
        </w:rPr>
        <w:t xml:space="preserve">each </w:t>
      </w:r>
      <w:r w:rsidRPr="008A67D8">
        <w:rPr>
          <w:rFonts w:eastAsia="方正黑体简体" w:hint="eastAsia"/>
          <w:sz w:val="24"/>
        </w:rPr>
        <w:t xml:space="preserve">standard </w:t>
      </w:r>
      <w:r w:rsidRPr="008A67D8">
        <w:rPr>
          <w:rFonts w:eastAsia="方正黑体简体"/>
          <w:sz w:val="24"/>
        </w:rPr>
        <w:t>warrant</w:t>
      </w:r>
      <w:r w:rsidRPr="008A67D8">
        <w:rPr>
          <w:rFonts w:eastAsia="方正黑体简体" w:hint="eastAsia"/>
          <w:sz w:val="24"/>
        </w:rPr>
        <w:t>, or standard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 xml:space="preserve">warehouse receipt, shall be the product of </w:t>
      </w:r>
      <w:r w:rsidRPr="008A67D8">
        <w:rPr>
          <w:rFonts w:eastAsia="方正黑体简体"/>
          <w:sz w:val="24"/>
        </w:rPr>
        <w:t>the same producer, grade, trademark, nominal diameter and length</w:t>
      </w:r>
      <w:r w:rsidRPr="008A67D8">
        <w:rPr>
          <w:rFonts w:eastAsia="方正黑体简体" w:hint="eastAsia"/>
          <w:sz w:val="24"/>
        </w:rPr>
        <w:t>. The difference in the dates for the steel rebar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 xml:space="preserve">on </w:t>
      </w:r>
      <w:r w:rsidRPr="008A67D8">
        <w:rPr>
          <w:rFonts w:eastAsia="方正黑体简体"/>
          <w:sz w:val="24"/>
        </w:rPr>
        <w:t xml:space="preserve">each warrant shall not exceed </w:t>
      </w:r>
      <w:r w:rsidRPr="008A67D8">
        <w:rPr>
          <w:rFonts w:eastAsia="方正黑体简体" w:hint="eastAsia"/>
          <w:sz w:val="24"/>
        </w:rPr>
        <w:t>10</w:t>
      </w:r>
      <w:r w:rsidRPr="008A67D8">
        <w:rPr>
          <w:rFonts w:eastAsia="方正黑体简体"/>
          <w:sz w:val="24"/>
        </w:rPr>
        <w:t xml:space="preserve"> days</w:t>
      </w:r>
      <w:r w:rsidRPr="008A67D8">
        <w:rPr>
          <w:rFonts w:eastAsia="方正黑体简体" w:hint="eastAsia"/>
          <w:sz w:val="24"/>
        </w:rPr>
        <w:t xml:space="preserve"> and the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date of production as identified in each warrant shall be t</w:t>
      </w:r>
      <w:r w:rsidRPr="008A67D8">
        <w:rPr>
          <w:rFonts w:eastAsia="方正黑体简体"/>
          <w:sz w:val="24"/>
        </w:rPr>
        <w:t>he earliest production date</w:t>
      </w:r>
      <w:r w:rsidRPr="008A67D8">
        <w:rPr>
          <w:rFonts w:eastAsia="方正黑体简体" w:hint="eastAsia"/>
          <w:sz w:val="24"/>
        </w:rPr>
        <w:t xml:space="preserve"> of the steel rebar placed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on</w:t>
      </w:r>
      <w:r w:rsidRPr="008A67D8">
        <w:rPr>
          <w:rFonts w:eastAsia="方正黑体简体"/>
          <w:sz w:val="24"/>
        </w:rPr>
        <w:t xml:space="preserve"> th</w:t>
      </w:r>
      <w:r w:rsidRPr="008A67D8">
        <w:rPr>
          <w:rFonts w:eastAsia="方正黑体简体" w:hint="eastAsia"/>
          <w:sz w:val="24"/>
        </w:rPr>
        <w:t>at</w:t>
      </w:r>
      <w:r w:rsidRPr="008A67D8">
        <w:rPr>
          <w:rFonts w:eastAsia="方正黑体简体"/>
          <w:sz w:val="24"/>
        </w:rPr>
        <w:t xml:space="preserve"> warrant.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 xml:space="preserve">v. </w:t>
      </w: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>steel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r</w:t>
      </w:r>
      <w:r w:rsidRPr="008A67D8">
        <w:rPr>
          <w:rFonts w:eastAsia="方正黑体简体"/>
          <w:sz w:val="24"/>
        </w:rPr>
        <w:t xml:space="preserve">ebar </w:t>
      </w:r>
      <w:r w:rsidRPr="008A67D8">
        <w:rPr>
          <w:rFonts w:eastAsia="方正黑体简体" w:hint="eastAsia"/>
          <w:sz w:val="24"/>
        </w:rPr>
        <w:t>on</w:t>
      </w:r>
      <w:r w:rsidRPr="008A67D8">
        <w:rPr>
          <w:rFonts w:eastAsia="方正黑体简体"/>
          <w:sz w:val="24"/>
        </w:rPr>
        <w:t xml:space="preserve"> each standard warrant</w:t>
      </w:r>
      <w:r w:rsidRPr="008A67D8">
        <w:rPr>
          <w:rFonts w:eastAsia="方正黑体简体" w:hint="eastAsia"/>
          <w:sz w:val="24"/>
        </w:rPr>
        <w:t xml:space="preserve"> shall be certified by the SHFE, or the Exchange, as a registered product</w:t>
      </w:r>
      <w:r w:rsidRPr="008A67D8">
        <w:rPr>
          <w:rFonts w:eastAsia="方正黑体简体"/>
          <w:sz w:val="24"/>
        </w:rPr>
        <w:t xml:space="preserve">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>vi. The load-in and load-out for the delivery of steel r</w:t>
      </w:r>
      <w:r w:rsidRPr="008A67D8">
        <w:rPr>
          <w:rFonts w:eastAsia="方正黑体简体"/>
          <w:sz w:val="24"/>
        </w:rPr>
        <w:t xml:space="preserve">ebar shall be measured by means </w:t>
      </w:r>
      <w:r w:rsidRPr="008A67D8">
        <w:rPr>
          <w:rFonts w:eastAsia="方正黑体简体"/>
          <w:sz w:val="24"/>
        </w:rPr>
        <w:lastRenderedPageBreak/>
        <w:t>of actual weighing. The physical goods</w:t>
      </w:r>
      <w:r w:rsidRPr="008A67D8">
        <w:rPr>
          <w:rFonts w:eastAsia="方正黑体简体" w:hint="eastAsia"/>
          <w:sz w:val="24"/>
        </w:rPr>
        <w:t xml:space="preserve"> overfill</w:t>
      </w:r>
      <w:r w:rsidRPr="008A67D8">
        <w:rPr>
          <w:rFonts w:eastAsia="方正黑体简体"/>
          <w:sz w:val="24"/>
        </w:rPr>
        <w:t xml:space="preserve"> or </w:t>
      </w:r>
      <w:proofErr w:type="spellStart"/>
      <w:r w:rsidRPr="008A67D8">
        <w:rPr>
          <w:rFonts w:eastAsia="方正黑体简体"/>
          <w:sz w:val="24"/>
        </w:rPr>
        <w:t>underfill</w:t>
      </w:r>
      <w:proofErr w:type="spellEnd"/>
      <w:r w:rsidRPr="008A67D8">
        <w:rPr>
          <w:rFonts w:eastAsia="方正黑体简体" w:hint="eastAsia"/>
          <w:sz w:val="24"/>
        </w:rPr>
        <w:t xml:space="preserve"> </w:t>
      </w:r>
      <w:r w:rsidRPr="008A67D8">
        <w:rPr>
          <w:rFonts w:eastAsia="方正黑体简体"/>
          <w:sz w:val="24"/>
        </w:rPr>
        <w:t>for each warrant shall not exceed 3%</w:t>
      </w:r>
      <w:r w:rsidRPr="008A67D8">
        <w:rPr>
          <w:rFonts w:eastAsia="方正黑体简体" w:hint="eastAsia"/>
          <w:sz w:val="24"/>
        </w:rPr>
        <w:t xml:space="preserve"> and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>the allowable measurement deviation</w:t>
      </w:r>
      <w:r w:rsidRPr="008A67D8">
        <w:rPr>
          <w:rFonts w:eastAsia="方正黑体简体"/>
          <w:sz w:val="24"/>
        </w:rPr>
        <w:t xml:space="preserve"> </w:t>
      </w:r>
      <w:r w:rsidRPr="008A67D8">
        <w:rPr>
          <w:rFonts w:eastAsia="方正黑体简体" w:hint="eastAsia"/>
          <w:sz w:val="24"/>
        </w:rPr>
        <w:t xml:space="preserve">shall </w:t>
      </w:r>
      <w:r w:rsidRPr="008A67D8">
        <w:rPr>
          <w:rFonts w:eastAsia="方正黑体简体"/>
          <w:sz w:val="24"/>
        </w:rPr>
        <w:t xml:space="preserve">not exceed 0.3%.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 xml:space="preserve">vii. </w:t>
      </w:r>
      <w:r w:rsidRPr="008A67D8">
        <w:rPr>
          <w:rFonts w:eastAsia="方正黑体简体"/>
          <w:sz w:val="24"/>
        </w:rPr>
        <w:t xml:space="preserve">Warrants shall </w:t>
      </w:r>
      <w:r w:rsidRPr="008A67D8">
        <w:rPr>
          <w:rFonts w:eastAsia="方正黑体简体" w:hint="eastAsia"/>
          <w:sz w:val="24"/>
        </w:rPr>
        <w:t xml:space="preserve">not </w:t>
      </w:r>
      <w:r w:rsidRPr="008A67D8">
        <w:rPr>
          <w:rFonts w:eastAsia="方正黑体简体"/>
          <w:sz w:val="24"/>
        </w:rPr>
        <w:t xml:space="preserve">be </w:t>
      </w:r>
      <w:r w:rsidRPr="008A67D8">
        <w:rPr>
          <w:rFonts w:eastAsia="方正黑体简体" w:hint="eastAsia"/>
          <w:sz w:val="24"/>
        </w:rPr>
        <w:t xml:space="preserve">transferred unless the goodness of them is confirmed by the </w:t>
      </w:r>
      <w:r w:rsidRPr="008A67D8">
        <w:rPr>
          <w:rFonts w:eastAsia="方正黑体简体"/>
          <w:sz w:val="24"/>
        </w:rPr>
        <w:t>SHFE’</w:t>
      </w:r>
      <w:r w:rsidRPr="008A67D8">
        <w:rPr>
          <w:rFonts w:eastAsia="方正黑体简体" w:hint="eastAsia"/>
          <w:sz w:val="24"/>
        </w:rPr>
        <w:t xml:space="preserve">s certified </w:t>
      </w:r>
      <w:r w:rsidRPr="008A67D8">
        <w:rPr>
          <w:rFonts w:eastAsia="方正黑体简体"/>
          <w:sz w:val="24"/>
        </w:rPr>
        <w:t xml:space="preserve">delivery warehouses </w:t>
      </w:r>
      <w:r w:rsidRPr="008A67D8">
        <w:rPr>
          <w:rFonts w:eastAsia="方正黑体简体" w:hint="eastAsia"/>
          <w:sz w:val="24"/>
        </w:rPr>
        <w:t>pursuant to</w:t>
      </w:r>
      <w:r w:rsidRPr="008A67D8">
        <w:rPr>
          <w:rFonts w:eastAsia="方正黑体简体"/>
          <w:sz w:val="24"/>
        </w:rPr>
        <w:t xml:space="preserve"> t</w:t>
      </w:r>
      <w:r w:rsidRPr="008A67D8">
        <w:rPr>
          <w:rFonts w:eastAsia="方正黑体简体" w:hint="eastAsia"/>
          <w:sz w:val="24"/>
        </w:rPr>
        <w:t>he rules of the SHFE</w:t>
      </w:r>
      <w:r w:rsidRPr="008A67D8">
        <w:rPr>
          <w:rFonts w:eastAsia="方正黑体简体"/>
          <w:sz w:val="24"/>
        </w:rPr>
        <w:t xml:space="preserve">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>III.</w:t>
      </w:r>
      <w:r w:rsidRPr="008A67D8">
        <w:rPr>
          <w:rFonts w:eastAsia="方正黑体简体" w:hint="eastAsia"/>
          <w:sz w:val="24"/>
        </w:rPr>
        <w:t xml:space="preserve"> Products Registered with the </w:t>
      </w:r>
      <w:r w:rsidRPr="008A67D8">
        <w:rPr>
          <w:rFonts w:eastAsia="方正黑体简体"/>
          <w:sz w:val="24"/>
        </w:rPr>
        <w:t xml:space="preserve">SHFE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>steel r</w:t>
      </w:r>
      <w:r w:rsidRPr="008A67D8">
        <w:rPr>
          <w:rFonts w:eastAsia="方正黑体简体"/>
          <w:sz w:val="24"/>
        </w:rPr>
        <w:t xml:space="preserve">ebar for physical delivery </w:t>
      </w:r>
      <w:r w:rsidRPr="008A67D8">
        <w:rPr>
          <w:rFonts w:eastAsia="方正黑体简体" w:hint="eastAsia"/>
          <w:sz w:val="24"/>
        </w:rPr>
        <w:t>shall be</w:t>
      </w:r>
      <w:r w:rsidRPr="008A67D8">
        <w:rPr>
          <w:rFonts w:eastAsia="方正黑体简体"/>
          <w:sz w:val="24"/>
        </w:rPr>
        <w:t xml:space="preserve"> registered with </w:t>
      </w:r>
      <w:r w:rsidRPr="008A67D8">
        <w:rPr>
          <w:rFonts w:eastAsia="方正黑体简体" w:hint="eastAsia"/>
          <w:sz w:val="24"/>
        </w:rPr>
        <w:t xml:space="preserve">the </w:t>
      </w:r>
      <w:r w:rsidRPr="008A67D8">
        <w:rPr>
          <w:rFonts w:eastAsia="方正黑体简体"/>
          <w:sz w:val="24"/>
        </w:rPr>
        <w:t xml:space="preserve">SHFE. The brands </w:t>
      </w:r>
      <w:r w:rsidRPr="008A67D8">
        <w:rPr>
          <w:rFonts w:eastAsia="方正黑体简体" w:hint="eastAsia"/>
          <w:sz w:val="24"/>
        </w:rPr>
        <w:t xml:space="preserve">of the registered products </w:t>
      </w:r>
      <w:r w:rsidRPr="008A67D8">
        <w:rPr>
          <w:rFonts w:eastAsia="方正黑体简体"/>
          <w:sz w:val="24"/>
        </w:rPr>
        <w:t xml:space="preserve">and </w:t>
      </w:r>
      <w:r w:rsidRPr="008A67D8">
        <w:rPr>
          <w:rFonts w:eastAsia="方正黑体简体" w:hint="eastAsia"/>
          <w:sz w:val="24"/>
        </w:rPr>
        <w:t>rates</w:t>
      </w:r>
      <w:r w:rsidRPr="008A67D8">
        <w:rPr>
          <w:rFonts w:eastAsia="方正黑体简体"/>
          <w:sz w:val="24"/>
        </w:rPr>
        <w:t xml:space="preserve"> of premium </w:t>
      </w:r>
      <w:r w:rsidRPr="008A67D8">
        <w:rPr>
          <w:rFonts w:eastAsia="方正黑体简体" w:hint="eastAsia"/>
          <w:sz w:val="24"/>
        </w:rPr>
        <w:t>and</w:t>
      </w:r>
      <w:r w:rsidRPr="008A67D8">
        <w:rPr>
          <w:rFonts w:eastAsia="方正黑体简体"/>
          <w:sz w:val="24"/>
        </w:rPr>
        <w:t xml:space="preserve"> discount</w:t>
      </w:r>
      <w:r w:rsidRPr="008A67D8">
        <w:rPr>
          <w:rFonts w:eastAsia="方正黑体简体" w:hint="eastAsia"/>
          <w:sz w:val="24"/>
        </w:rPr>
        <w:t xml:space="preserve"> wi</w:t>
      </w:r>
      <w:r w:rsidRPr="008A67D8">
        <w:rPr>
          <w:rFonts w:eastAsia="方正黑体简体"/>
          <w:sz w:val="24"/>
        </w:rPr>
        <w:t>l</w:t>
      </w:r>
      <w:r w:rsidRPr="008A67D8">
        <w:rPr>
          <w:rFonts w:eastAsia="方正黑体简体" w:hint="eastAsia"/>
          <w:sz w:val="24"/>
        </w:rPr>
        <w:t>l</w:t>
      </w:r>
      <w:r w:rsidRPr="008A67D8">
        <w:rPr>
          <w:rFonts w:eastAsia="方正黑体简体"/>
          <w:sz w:val="24"/>
        </w:rPr>
        <w:t xml:space="preserve"> be prescribed by </w:t>
      </w:r>
      <w:r w:rsidRPr="008A67D8">
        <w:rPr>
          <w:rFonts w:eastAsia="方正黑体简体" w:hint="eastAsia"/>
          <w:sz w:val="24"/>
        </w:rPr>
        <w:t xml:space="preserve">the </w:t>
      </w:r>
      <w:r w:rsidRPr="008A67D8">
        <w:rPr>
          <w:rFonts w:eastAsia="方正黑体简体"/>
          <w:sz w:val="24"/>
        </w:rPr>
        <w:t>SHFE</w:t>
      </w:r>
      <w:r w:rsidRPr="008A67D8">
        <w:rPr>
          <w:rFonts w:eastAsia="方正黑体简体" w:hint="eastAsia"/>
          <w:sz w:val="24"/>
        </w:rPr>
        <w:t xml:space="preserve"> in due course</w:t>
      </w:r>
      <w:r w:rsidRPr="008A67D8">
        <w:rPr>
          <w:rFonts w:eastAsia="方正黑体简体"/>
          <w:sz w:val="24"/>
        </w:rPr>
        <w:t xml:space="preserve">. </w:t>
      </w:r>
    </w:p>
    <w:p w:rsidR="00F35A28" w:rsidRPr="008A67D8" w:rsidRDefault="00F35A28" w:rsidP="00F35A28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/>
          <w:sz w:val="24"/>
        </w:rPr>
        <w:t xml:space="preserve">IV. </w:t>
      </w:r>
      <w:r w:rsidRPr="008A67D8">
        <w:rPr>
          <w:rFonts w:eastAsia="方正黑体简体" w:hint="eastAsia"/>
          <w:sz w:val="24"/>
        </w:rPr>
        <w:t>Certified</w:t>
      </w:r>
      <w:r w:rsidRPr="008A67D8">
        <w:rPr>
          <w:rFonts w:eastAsia="方正黑体简体"/>
          <w:sz w:val="24"/>
        </w:rPr>
        <w:t xml:space="preserve"> Delivery Warehouses </w:t>
      </w:r>
    </w:p>
    <w:p w:rsidR="00F35A28" w:rsidRPr="008A67D8" w:rsidRDefault="00F35A28" w:rsidP="00F35A28">
      <w:pPr>
        <w:spacing w:line="580" w:lineRule="exact"/>
        <w:rPr>
          <w:rFonts w:eastAsia="方正黑体简体" w:hint="eastAsia"/>
          <w:sz w:val="24"/>
        </w:rPr>
      </w:pP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 xml:space="preserve">list of the </w:t>
      </w:r>
      <w:r w:rsidRPr="008A67D8">
        <w:rPr>
          <w:rFonts w:eastAsia="方正黑体简体"/>
          <w:sz w:val="24"/>
        </w:rPr>
        <w:t>certified delivery warehouses</w:t>
      </w:r>
      <w:r w:rsidRPr="008A67D8">
        <w:rPr>
          <w:rFonts w:eastAsia="方正黑体简体" w:hint="eastAsia"/>
          <w:sz w:val="24"/>
        </w:rPr>
        <w:t xml:space="preserve"> will</w:t>
      </w:r>
      <w:r w:rsidRPr="008A67D8">
        <w:rPr>
          <w:rFonts w:eastAsia="方正黑体简体"/>
          <w:sz w:val="24"/>
        </w:rPr>
        <w:t xml:space="preserve"> be announced by </w:t>
      </w:r>
      <w:r w:rsidRPr="008A67D8">
        <w:rPr>
          <w:rFonts w:eastAsia="方正黑体简体" w:hint="eastAsia"/>
          <w:sz w:val="24"/>
        </w:rPr>
        <w:t xml:space="preserve">the </w:t>
      </w:r>
      <w:r w:rsidRPr="008A67D8">
        <w:rPr>
          <w:rFonts w:eastAsia="方正黑体简体"/>
          <w:sz w:val="24"/>
        </w:rPr>
        <w:t>SHFE</w:t>
      </w:r>
      <w:r w:rsidRPr="008A67D8">
        <w:rPr>
          <w:rFonts w:eastAsia="方正黑体简体" w:hint="eastAsia"/>
          <w:sz w:val="24"/>
        </w:rPr>
        <w:t xml:space="preserve"> and </w:t>
      </w: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 xml:space="preserve">rate of </w:t>
      </w:r>
      <w:r w:rsidRPr="008A67D8">
        <w:rPr>
          <w:rFonts w:eastAsia="方正黑体简体"/>
          <w:sz w:val="24"/>
        </w:rPr>
        <w:t xml:space="preserve">premium </w:t>
      </w:r>
      <w:r w:rsidRPr="008A67D8">
        <w:rPr>
          <w:rFonts w:eastAsia="方正黑体简体" w:hint="eastAsia"/>
          <w:sz w:val="24"/>
        </w:rPr>
        <w:t>and</w:t>
      </w:r>
      <w:r w:rsidRPr="008A67D8">
        <w:rPr>
          <w:rFonts w:eastAsia="方正黑体简体"/>
          <w:sz w:val="24"/>
        </w:rPr>
        <w:t xml:space="preserve"> discount for delivery warehouses </w:t>
      </w:r>
      <w:r w:rsidRPr="008A67D8">
        <w:rPr>
          <w:rFonts w:eastAsia="方正黑体简体" w:hint="eastAsia"/>
          <w:sz w:val="24"/>
        </w:rPr>
        <w:t xml:space="preserve">at different locations will </w:t>
      </w:r>
      <w:r w:rsidRPr="008A67D8">
        <w:rPr>
          <w:rFonts w:eastAsia="方正黑体简体"/>
          <w:sz w:val="24"/>
        </w:rPr>
        <w:t>be announced by SHFE</w:t>
      </w:r>
      <w:r w:rsidRPr="008A67D8">
        <w:rPr>
          <w:rFonts w:eastAsia="方正黑体简体" w:hint="eastAsia"/>
          <w:sz w:val="24"/>
        </w:rPr>
        <w:t xml:space="preserve"> in due course</w:t>
      </w:r>
      <w:r w:rsidRPr="008A67D8">
        <w:rPr>
          <w:rFonts w:eastAsia="方正黑体简体"/>
          <w:sz w:val="24"/>
        </w:rPr>
        <w:t xml:space="preserve">. </w:t>
      </w:r>
    </w:p>
    <w:p w:rsidR="00F35A28" w:rsidRPr="008A67D8" w:rsidRDefault="00F35A28" w:rsidP="00F35A28">
      <w:pPr>
        <w:spacing w:line="580" w:lineRule="exact"/>
        <w:ind w:firstLineChars="200" w:firstLine="480"/>
        <w:rPr>
          <w:rFonts w:eastAsia="方正仿宋简体"/>
          <w:sz w:val="24"/>
        </w:rPr>
      </w:pPr>
    </w:p>
    <w:p w:rsidR="00F35A28" w:rsidRPr="008A67D8" w:rsidRDefault="00F35A28" w:rsidP="00F35A28">
      <w:pPr>
        <w:spacing w:line="600" w:lineRule="exact"/>
        <w:ind w:firstLineChars="200" w:firstLine="480"/>
        <w:rPr>
          <w:rFonts w:eastAsia="方正仿宋简体" w:hint="eastAsia"/>
          <w:sz w:val="24"/>
        </w:rPr>
      </w:pPr>
      <w:r w:rsidRPr="008A67D8">
        <w:rPr>
          <w:rFonts w:eastAsia="方正仿宋简体" w:hint="eastAsia"/>
          <w:sz w:val="24"/>
        </w:rPr>
        <w:t>Note: the bold parts with gray shading have been amended.</w:t>
      </w:r>
    </w:p>
    <w:p w:rsidR="00F35A28" w:rsidRPr="008A67D8" w:rsidRDefault="00F35A28" w:rsidP="00F35A28">
      <w:pPr>
        <w:spacing w:line="580" w:lineRule="exact"/>
        <w:ind w:firstLineChars="200" w:firstLine="480"/>
        <w:rPr>
          <w:rFonts w:eastAsia="方正仿宋简体" w:hint="eastAsia"/>
          <w:sz w:val="24"/>
        </w:rPr>
      </w:pPr>
    </w:p>
    <w:p w:rsidR="00F35A28" w:rsidRPr="008A67D8" w:rsidRDefault="00F35A28" w:rsidP="00F35A28">
      <w:pPr>
        <w:spacing w:line="580" w:lineRule="exact"/>
        <w:ind w:firstLineChars="200" w:firstLine="480"/>
        <w:rPr>
          <w:rFonts w:eastAsia="方正仿宋简体"/>
          <w:sz w:val="24"/>
        </w:rPr>
      </w:pPr>
    </w:p>
    <w:p w:rsidR="0070463E" w:rsidRDefault="0070463E" w:rsidP="00F35A28">
      <w:bookmarkStart w:id="3" w:name="_GoBack"/>
      <w:bookmarkEnd w:id="3"/>
    </w:p>
    <w:sectPr w:rsidR="0070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8"/>
    <w:rsid w:val="0000023D"/>
    <w:rsid w:val="00000460"/>
    <w:rsid w:val="00001414"/>
    <w:rsid w:val="000014EA"/>
    <w:rsid w:val="00001EFF"/>
    <w:rsid w:val="00001FE6"/>
    <w:rsid w:val="0000214F"/>
    <w:rsid w:val="00002566"/>
    <w:rsid w:val="00003037"/>
    <w:rsid w:val="00004127"/>
    <w:rsid w:val="00004292"/>
    <w:rsid w:val="00005BE6"/>
    <w:rsid w:val="0000600E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89C"/>
    <w:rsid w:val="000358B7"/>
    <w:rsid w:val="00035FC7"/>
    <w:rsid w:val="000365A3"/>
    <w:rsid w:val="00036BEC"/>
    <w:rsid w:val="000372F2"/>
    <w:rsid w:val="00040057"/>
    <w:rsid w:val="00040496"/>
    <w:rsid w:val="0004063E"/>
    <w:rsid w:val="0004087C"/>
    <w:rsid w:val="00040BE3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442"/>
    <w:rsid w:val="00056523"/>
    <w:rsid w:val="0005681E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252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220"/>
    <w:rsid w:val="000A731F"/>
    <w:rsid w:val="000A76E5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5B21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C10"/>
    <w:rsid w:val="000E4D7F"/>
    <w:rsid w:val="000E5863"/>
    <w:rsid w:val="000E58C7"/>
    <w:rsid w:val="000E5C52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0348"/>
    <w:rsid w:val="0010175F"/>
    <w:rsid w:val="0010192F"/>
    <w:rsid w:val="00101C84"/>
    <w:rsid w:val="001022D7"/>
    <w:rsid w:val="001025FF"/>
    <w:rsid w:val="00103CBA"/>
    <w:rsid w:val="001041EB"/>
    <w:rsid w:val="001043F3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74D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4CC"/>
    <w:rsid w:val="0014055F"/>
    <w:rsid w:val="00140985"/>
    <w:rsid w:val="001417DE"/>
    <w:rsid w:val="001417FE"/>
    <w:rsid w:val="001418B2"/>
    <w:rsid w:val="00142276"/>
    <w:rsid w:val="0014231F"/>
    <w:rsid w:val="00142B35"/>
    <w:rsid w:val="00142F22"/>
    <w:rsid w:val="00143CB3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6FC1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87C63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6FED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A7AD2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45D"/>
    <w:rsid w:val="001B3A49"/>
    <w:rsid w:val="001B3E70"/>
    <w:rsid w:val="001B4A72"/>
    <w:rsid w:val="001B531F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65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2C67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1F7D25"/>
    <w:rsid w:val="0020024A"/>
    <w:rsid w:val="00201133"/>
    <w:rsid w:val="002014A3"/>
    <w:rsid w:val="00201983"/>
    <w:rsid w:val="00201E1B"/>
    <w:rsid w:val="0020260B"/>
    <w:rsid w:val="002032A8"/>
    <w:rsid w:val="00203715"/>
    <w:rsid w:val="00203E3B"/>
    <w:rsid w:val="00203F17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2E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32B"/>
    <w:rsid w:val="002204D4"/>
    <w:rsid w:val="00220B7A"/>
    <w:rsid w:val="0022134B"/>
    <w:rsid w:val="002213F0"/>
    <w:rsid w:val="002215E1"/>
    <w:rsid w:val="002215EA"/>
    <w:rsid w:val="002224AB"/>
    <w:rsid w:val="00222C22"/>
    <w:rsid w:val="00222F24"/>
    <w:rsid w:val="00222FDA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137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673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137"/>
    <w:rsid w:val="002462C1"/>
    <w:rsid w:val="00246529"/>
    <w:rsid w:val="00246579"/>
    <w:rsid w:val="00246DB8"/>
    <w:rsid w:val="00247163"/>
    <w:rsid w:val="00247237"/>
    <w:rsid w:val="002474F8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3053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00B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38D"/>
    <w:rsid w:val="002E3C6C"/>
    <w:rsid w:val="002E4174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332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39E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5E2F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9FE"/>
    <w:rsid w:val="00347A46"/>
    <w:rsid w:val="00347FAF"/>
    <w:rsid w:val="00350604"/>
    <w:rsid w:val="00350BBC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67A69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459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1C5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01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A7C1A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9C2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4EB9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BE1"/>
    <w:rsid w:val="003F0FB0"/>
    <w:rsid w:val="003F1AD1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929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3D2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61D"/>
    <w:rsid w:val="00426C16"/>
    <w:rsid w:val="00426D37"/>
    <w:rsid w:val="0042735C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94C"/>
    <w:rsid w:val="00433E14"/>
    <w:rsid w:val="00436587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74A"/>
    <w:rsid w:val="00455E2E"/>
    <w:rsid w:val="004560E1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15"/>
    <w:rsid w:val="00462AF2"/>
    <w:rsid w:val="00462C38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2C71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907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1EDD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051"/>
    <w:rsid w:val="004C006B"/>
    <w:rsid w:val="004C03D3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28"/>
    <w:rsid w:val="004C6539"/>
    <w:rsid w:val="004C6D25"/>
    <w:rsid w:val="004C6DD6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A6F"/>
    <w:rsid w:val="004E2CA1"/>
    <w:rsid w:val="004E2F15"/>
    <w:rsid w:val="004E3D4C"/>
    <w:rsid w:val="004E5ADA"/>
    <w:rsid w:val="004E5C86"/>
    <w:rsid w:val="004E5CD4"/>
    <w:rsid w:val="004E5E49"/>
    <w:rsid w:val="004E60FC"/>
    <w:rsid w:val="004E65F7"/>
    <w:rsid w:val="004E6C85"/>
    <w:rsid w:val="004E6D03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488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5AA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A92"/>
    <w:rsid w:val="00535BE2"/>
    <w:rsid w:val="00535EC9"/>
    <w:rsid w:val="00536314"/>
    <w:rsid w:val="00536DEF"/>
    <w:rsid w:val="00536E96"/>
    <w:rsid w:val="00537274"/>
    <w:rsid w:val="00537E57"/>
    <w:rsid w:val="00537EA1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6D02"/>
    <w:rsid w:val="005470E0"/>
    <w:rsid w:val="00550894"/>
    <w:rsid w:val="00550CB0"/>
    <w:rsid w:val="00552E2A"/>
    <w:rsid w:val="00552E74"/>
    <w:rsid w:val="00553A26"/>
    <w:rsid w:val="00553B03"/>
    <w:rsid w:val="00554152"/>
    <w:rsid w:val="005543AF"/>
    <w:rsid w:val="00554457"/>
    <w:rsid w:val="00554B6F"/>
    <w:rsid w:val="0055558C"/>
    <w:rsid w:val="00555C7A"/>
    <w:rsid w:val="00556052"/>
    <w:rsid w:val="005562C4"/>
    <w:rsid w:val="00556C51"/>
    <w:rsid w:val="0055780B"/>
    <w:rsid w:val="00557BDF"/>
    <w:rsid w:val="00557BE9"/>
    <w:rsid w:val="00560D26"/>
    <w:rsid w:val="00560D53"/>
    <w:rsid w:val="00560EBF"/>
    <w:rsid w:val="00561170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0FC1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97550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654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4E9"/>
    <w:rsid w:val="005C296A"/>
    <w:rsid w:val="005C2982"/>
    <w:rsid w:val="005C2AE3"/>
    <w:rsid w:val="005C2C3A"/>
    <w:rsid w:val="005C3EB4"/>
    <w:rsid w:val="005C4B06"/>
    <w:rsid w:val="005C4D5E"/>
    <w:rsid w:val="005C6341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840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B10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3CFE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0F1A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DB2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196"/>
    <w:rsid w:val="00662724"/>
    <w:rsid w:val="00662AFB"/>
    <w:rsid w:val="0066313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6C59"/>
    <w:rsid w:val="0066704C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277E"/>
    <w:rsid w:val="00693AD0"/>
    <w:rsid w:val="00694035"/>
    <w:rsid w:val="00695975"/>
    <w:rsid w:val="00695C39"/>
    <w:rsid w:val="006969C7"/>
    <w:rsid w:val="00696FEA"/>
    <w:rsid w:val="00697C78"/>
    <w:rsid w:val="006A0B2D"/>
    <w:rsid w:val="006A15F5"/>
    <w:rsid w:val="006A2631"/>
    <w:rsid w:val="006A275C"/>
    <w:rsid w:val="006A3765"/>
    <w:rsid w:val="006A42ED"/>
    <w:rsid w:val="006A4655"/>
    <w:rsid w:val="006A47B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AC8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42A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1AE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114"/>
    <w:rsid w:val="006D6511"/>
    <w:rsid w:val="006D7844"/>
    <w:rsid w:val="006D7B78"/>
    <w:rsid w:val="006D7C13"/>
    <w:rsid w:val="006D7E5D"/>
    <w:rsid w:val="006E01AA"/>
    <w:rsid w:val="006E086C"/>
    <w:rsid w:val="006E10D0"/>
    <w:rsid w:val="006E1976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D91"/>
    <w:rsid w:val="006F3EF2"/>
    <w:rsid w:val="006F4554"/>
    <w:rsid w:val="006F4A85"/>
    <w:rsid w:val="006F4F5D"/>
    <w:rsid w:val="006F5383"/>
    <w:rsid w:val="006F550B"/>
    <w:rsid w:val="006F55BD"/>
    <w:rsid w:val="006F55CF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1B22"/>
    <w:rsid w:val="00722212"/>
    <w:rsid w:val="00722CAB"/>
    <w:rsid w:val="00722FF7"/>
    <w:rsid w:val="00723018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A3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5DE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47962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0B7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5DC2"/>
    <w:rsid w:val="007664F5"/>
    <w:rsid w:val="007718A4"/>
    <w:rsid w:val="007718D3"/>
    <w:rsid w:val="00771C54"/>
    <w:rsid w:val="0077292E"/>
    <w:rsid w:val="00773226"/>
    <w:rsid w:val="00773505"/>
    <w:rsid w:val="00774293"/>
    <w:rsid w:val="0077446A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13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732E"/>
    <w:rsid w:val="0079735E"/>
    <w:rsid w:val="00797D3C"/>
    <w:rsid w:val="007A0074"/>
    <w:rsid w:val="007A010E"/>
    <w:rsid w:val="007A0186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1D86"/>
    <w:rsid w:val="007B2517"/>
    <w:rsid w:val="007B2873"/>
    <w:rsid w:val="007B2F8D"/>
    <w:rsid w:val="007B37D3"/>
    <w:rsid w:val="007B38AC"/>
    <w:rsid w:val="007B3E73"/>
    <w:rsid w:val="007B411B"/>
    <w:rsid w:val="007B4198"/>
    <w:rsid w:val="007B516D"/>
    <w:rsid w:val="007B523B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C7AFA"/>
    <w:rsid w:val="007D0452"/>
    <w:rsid w:val="007D0B96"/>
    <w:rsid w:val="007D126D"/>
    <w:rsid w:val="007D1C5A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15F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DD8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4B05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3AD0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4C7D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736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5919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39B"/>
    <w:rsid w:val="008925C1"/>
    <w:rsid w:val="0089265E"/>
    <w:rsid w:val="008935BA"/>
    <w:rsid w:val="0089363A"/>
    <w:rsid w:val="00893E92"/>
    <w:rsid w:val="00893EFD"/>
    <w:rsid w:val="008948C0"/>
    <w:rsid w:val="00895187"/>
    <w:rsid w:val="00895AF2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521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4EA"/>
    <w:rsid w:val="008B56FB"/>
    <w:rsid w:val="008B631E"/>
    <w:rsid w:val="008B67AF"/>
    <w:rsid w:val="008B6E07"/>
    <w:rsid w:val="008B7781"/>
    <w:rsid w:val="008C0321"/>
    <w:rsid w:val="008C03DA"/>
    <w:rsid w:val="008C0F95"/>
    <w:rsid w:val="008C1285"/>
    <w:rsid w:val="008C12B5"/>
    <w:rsid w:val="008C12B6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6F75"/>
    <w:rsid w:val="008D759D"/>
    <w:rsid w:val="008D7C4E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2B48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20E"/>
    <w:rsid w:val="00923488"/>
    <w:rsid w:val="00923BA3"/>
    <w:rsid w:val="00925120"/>
    <w:rsid w:val="0092540E"/>
    <w:rsid w:val="00925B86"/>
    <w:rsid w:val="00925D92"/>
    <w:rsid w:val="00926196"/>
    <w:rsid w:val="009262F7"/>
    <w:rsid w:val="009264C3"/>
    <w:rsid w:val="00926606"/>
    <w:rsid w:val="00927B1A"/>
    <w:rsid w:val="00927F9B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455"/>
    <w:rsid w:val="0093567B"/>
    <w:rsid w:val="009364AC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683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2CD3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845"/>
    <w:rsid w:val="0098694C"/>
    <w:rsid w:val="0098734D"/>
    <w:rsid w:val="00987573"/>
    <w:rsid w:val="00987E3A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0406"/>
    <w:rsid w:val="009A182F"/>
    <w:rsid w:val="009A393E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706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6371"/>
    <w:rsid w:val="009B72F7"/>
    <w:rsid w:val="009B7B24"/>
    <w:rsid w:val="009B7F27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1BE5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3DF"/>
    <w:rsid w:val="009F0519"/>
    <w:rsid w:val="009F0F86"/>
    <w:rsid w:val="009F29C3"/>
    <w:rsid w:val="009F3403"/>
    <w:rsid w:val="009F3459"/>
    <w:rsid w:val="009F40A6"/>
    <w:rsid w:val="009F41F5"/>
    <w:rsid w:val="009F48C8"/>
    <w:rsid w:val="009F53D3"/>
    <w:rsid w:val="009F5FBF"/>
    <w:rsid w:val="009F6205"/>
    <w:rsid w:val="009F71FB"/>
    <w:rsid w:val="009F76FC"/>
    <w:rsid w:val="009F7A23"/>
    <w:rsid w:val="00A00295"/>
    <w:rsid w:val="00A010A7"/>
    <w:rsid w:val="00A0156F"/>
    <w:rsid w:val="00A019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16C16"/>
    <w:rsid w:val="00A202D5"/>
    <w:rsid w:val="00A20799"/>
    <w:rsid w:val="00A2098A"/>
    <w:rsid w:val="00A2241A"/>
    <w:rsid w:val="00A24432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6A3D"/>
    <w:rsid w:val="00A377C7"/>
    <w:rsid w:val="00A37BA5"/>
    <w:rsid w:val="00A4007F"/>
    <w:rsid w:val="00A4101B"/>
    <w:rsid w:val="00A4117A"/>
    <w:rsid w:val="00A416EE"/>
    <w:rsid w:val="00A4196B"/>
    <w:rsid w:val="00A4266E"/>
    <w:rsid w:val="00A42A72"/>
    <w:rsid w:val="00A4343F"/>
    <w:rsid w:val="00A43B00"/>
    <w:rsid w:val="00A4493E"/>
    <w:rsid w:val="00A44B70"/>
    <w:rsid w:val="00A451B0"/>
    <w:rsid w:val="00A4615C"/>
    <w:rsid w:val="00A46CA9"/>
    <w:rsid w:val="00A50586"/>
    <w:rsid w:val="00A506F9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0E3C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4FF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9D6"/>
    <w:rsid w:val="00AB4C0C"/>
    <w:rsid w:val="00AB566F"/>
    <w:rsid w:val="00AB5C94"/>
    <w:rsid w:val="00AB5EE1"/>
    <w:rsid w:val="00AB632B"/>
    <w:rsid w:val="00AB6544"/>
    <w:rsid w:val="00AB66FC"/>
    <w:rsid w:val="00AB6DD7"/>
    <w:rsid w:val="00AB7494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80F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4A3"/>
    <w:rsid w:val="00AF2D28"/>
    <w:rsid w:val="00AF3D23"/>
    <w:rsid w:val="00AF456B"/>
    <w:rsid w:val="00AF47D4"/>
    <w:rsid w:val="00AF4B40"/>
    <w:rsid w:val="00AF5133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BAD"/>
    <w:rsid w:val="00B17C35"/>
    <w:rsid w:val="00B209B8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4F75"/>
    <w:rsid w:val="00B26297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CAF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830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578A2"/>
    <w:rsid w:val="00B60332"/>
    <w:rsid w:val="00B6123A"/>
    <w:rsid w:val="00B61C56"/>
    <w:rsid w:val="00B61E4E"/>
    <w:rsid w:val="00B62656"/>
    <w:rsid w:val="00B62B36"/>
    <w:rsid w:val="00B62E9F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A32"/>
    <w:rsid w:val="00B72E2D"/>
    <w:rsid w:val="00B73476"/>
    <w:rsid w:val="00B74531"/>
    <w:rsid w:val="00B74AA8"/>
    <w:rsid w:val="00B7565D"/>
    <w:rsid w:val="00B75EF7"/>
    <w:rsid w:val="00B76297"/>
    <w:rsid w:val="00B76430"/>
    <w:rsid w:val="00B765DA"/>
    <w:rsid w:val="00B76F71"/>
    <w:rsid w:val="00B7710C"/>
    <w:rsid w:val="00B7725A"/>
    <w:rsid w:val="00B777A3"/>
    <w:rsid w:val="00B77DA8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8F0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23DE"/>
    <w:rsid w:val="00B93361"/>
    <w:rsid w:val="00B93ACA"/>
    <w:rsid w:val="00B93DFA"/>
    <w:rsid w:val="00B93E86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1F29"/>
    <w:rsid w:val="00BA39ED"/>
    <w:rsid w:val="00BA3D50"/>
    <w:rsid w:val="00BA3E90"/>
    <w:rsid w:val="00BA43F6"/>
    <w:rsid w:val="00BA4A3E"/>
    <w:rsid w:val="00BA4C3E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B0"/>
    <w:rsid w:val="00BB61DE"/>
    <w:rsid w:val="00BB63B5"/>
    <w:rsid w:val="00BB68F3"/>
    <w:rsid w:val="00BB6A63"/>
    <w:rsid w:val="00BB6FB9"/>
    <w:rsid w:val="00BB7B4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1BB4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25E8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27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A65"/>
    <w:rsid w:val="00C25E1F"/>
    <w:rsid w:val="00C260C3"/>
    <w:rsid w:val="00C26391"/>
    <w:rsid w:val="00C30602"/>
    <w:rsid w:val="00C3251C"/>
    <w:rsid w:val="00C339BA"/>
    <w:rsid w:val="00C33B25"/>
    <w:rsid w:val="00C33BC6"/>
    <w:rsid w:val="00C33EC8"/>
    <w:rsid w:val="00C370A0"/>
    <w:rsid w:val="00C370FC"/>
    <w:rsid w:val="00C374EF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99D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897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590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3C22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0E1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12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07A87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6FA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19AA"/>
    <w:rsid w:val="00D32CAF"/>
    <w:rsid w:val="00D32FCF"/>
    <w:rsid w:val="00D33B35"/>
    <w:rsid w:val="00D33CCC"/>
    <w:rsid w:val="00D342AA"/>
    <w:rsid w:val="00D34528"/>
    <w:rsid w:val="00D3568F"/>
    <w:rsid w:val="00D363E0"/>
    <w:rsid w:val="00D36A72"/>
    <w:rsid w:val="00D36C96"/>
    <w:rsid w:val="00D37AC1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656"/>
    <w:rsid w:val="00D5094E"/>
    <w:rsid w:val="00D511D5"/>
    <w:rsid w:val="00D522D0"/>
    <w:rsid w:val="00D52B67"/>
    <w:rsid w:val="00D530B2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57318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4398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64C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971"/>
    <w:rsid w:val="00DB6AF3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1CA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387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40D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163C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58C4"/>
    <w:rsid w:val="00E36613"/>
    <w:rsid w:val="00E3690B"/>
    <w:rsid w:val="00E3711B"/>
    <w:rsid w:val="00E3750D"/>
    <w:rsid w:val="00E37515"/>
    <w:rsid w:val="00E40549"/>
    <w:rsid w:val="00E40EFE"/>
    <w:rsid w:val="00E41146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2BCC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38FE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4638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3F0"/>
    <w:rsid w:val="00E95507"/>
    <w:rsid w:val="00E95BA2"/>
    <w:rsid w:val="00E95DAC"/>
    <w:rsid w:val="00E969FE"/>
    <w:rsid w:val="00E96A84"/>
    <w:rsid w:val="00E96A9A"/>
    <w:rsid w:val="00E96C0F"/>
    <w:rsid w:val="00E973AE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446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18DA"/>
    <w:rsid w:val="00F0250D"/>
    <w:rsid w:val="00F02707"/>
    <w:rsid w:val="00F036E7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2A8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4EB"/>
    <w:rsid w:val="00F31E36"/>
    <w:rsid w:val="00F32759"/>
    <w:rsid w:val="00F333CA"/>
    <w:rsid w:val="00F33514"/>
    <w:rsid w:val="00F33540"/>
    <w:rsid w:val="00F35552"/>
    <w:rsid w:val="00F35A28"/>
    <w:rsid w:val="00F35C1A"/>
    <w:rsid w:val="00F36047"/>
    <w:rsid w:val="00F3716C"/>
    <w:rsid w:val="00F4069A"/>
    <w:rsid w:val="00F40AEE"/>
    <w:rsid w:val="00F411EE"/>
    <w:rsid w:val="00F41800"/>
    <w:rsid w:val="00F41ADD"/>
    <w:rsid w:val="00F41B39"/>
    <w:rsid w:val="00F41B5C"/>
    <w:rsid w:val="00F41C98"/>
    <w:rsid w:val="00F4270D"/>
    <w:rsid w:val="00F435D8"/>
    <w:rsid w:val="00F4366D"/>
    <w:rsid w:val="00F43B95"/>
    <w:rsid w:val="00F43BFD"/>
    <w:rsid w:val="00F43F7B"/>
    <w:rsid w:val="00F4440C"/>
    <w:rsid w:val="00F45758"/>
    <w:rsid w:val="00F45C29"/>
    <w:rsid w:val="00F4623C"/>
    <w:rsid w:val="00F47211"/>
    <w:rsid w:val="00F50E59"/>
    <w:rsid w:val="00F50ED6"/>
    <w:rsid w:val="00F515BC"/>
    <w:rsid w:val="00F51D0A"/>
    <w:rsid w:val="00F51EA0"/>
    <w:rsid w:val="00F52605"/>
    <w:rsid w:val="00F528A9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059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543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97FE5"/>
    <w:rsid w:val="00FA0160"/>
    <w:rsid w:val="00FA06A9"/>
    <w:rsid w:val="00FA0B70"/>
    <w:rsid w:val="00FA0BA0"/>
    <w:rsid w:val="00FA1101"/>
    <w:rsid w:val="00FA134B"/>
    <w:rsid w:val="00FA1426"/>
    <w:rsid w:val="00FA2249"/>
    <w:rsid w:val="00FA30B2"/>
    <w:rsid w:val="00FA31B0"/>
    <w:rsid w:val="00FA442F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2C5"/>
    <w:rsid w:val="00FC2326"/>
    <w:rsid w:val="00FC2A74"/>
    <w:rsid w:val="00FC2C9C"/>
    <w:rsid w:val="00FC2E84"/>
    <w:rsid w:val="00FC39E6"/>
    <w:rsid w:val="00FC4116"/>
    <w:rsid w:val="00FC4191"/>
    <w:rsid w:val="00FC489B"/>
    <w:rsid w:val="00FC4B74"/>
    <w:rsid w:val="00FC4BB0"/>
    <w:rsid w:val="00FC6923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2014-12-24T02:53:00Z</dcterms:created>
  <dcterms:modified xsi:type="dcterms:W3CDTF">2014-12-24T02:53:00Z</dcterms:modified>
</cp:coreProperties>
</file>