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A9" w:rsidRDefault="004428A9" w:rsidP="004428A9">
      <w:pPr>
        <w:pStyle w:val="1"/>
      </w:pPr>
      <w:bookmarkStart w:id="0" w:name="_Toc405992606"/>
      <w:bookmarkStart w:id="1" w:name="_GoBack"/>
      <w:r w:rsidRPr="000C0444">
        <w:rPr>
          <w:rFonts w:hint="eastAsia"/>
          <w:caps/>
        </w:rPr>
        <w:t>Spread Trading Rules</w:t>
      </w:r>
      <w:bookmarkEnd w:id="0"/>
      <w:bookmarkEnd w:id="1"/>
      <w:r w:rsidRPr="000C0444">
        <w:rPr>
          <w:rFonts w:hint="eastAsia"/>
          <w:caps/>
        </w:rPr>
        <w:t xml:space="preserve"> </w:t>
      </w:r>
    </w:p>
    <w:p w:rsidR="004428A9" w:rsidRPr="00D351AE" w:rsidRDefault="004428A9" w:rsidP="004428A9">
      <w:pPr>
        <w:pStyle w:val="1"/>
        <w:rPr>
          <w:caps/>
        </w:rPr>
      </w:pPr>
      <w:r w:rsidRPr="00D351AE">
        <w:rPr>
          <w:caps/>
        </w:rPr>
        <w:t>(AMENDMENT)</w:t>
      </w:r>
    </w:p>
    <w:p w:rsidR="004428A9" w:rsidRPr="00573D02" w:rsidRDefault="004428A9" w:rsidP="004428A9">
      <w:pPr>
        <w:pStyle w:val="2"/>
      </w:pPr>
      <w:bookmarkStart w:id="2" w:name="_Toc405992607"/>
      <w:r w:rsidRPr="00573D02">
        <w:t xml:space="preserve">Chapter 1 </w:t>
      </w:r>
      <w:r w:rsidRPr="00BC4C4F">
        <w:rPr>
          <w:caps/>
        </w:rPr>
        <w:t xml:space="preserve">General </w:t>
      </w:r>
      <w:r w:rsidRPr="00BC4C4F">
        <w:rPr>
          <w:rFonts w:hint="eastAsia"/>
          <w:caps/>
        </w:rPr>
        <w:t>Provisions</w:t>
      </w:r>
      <w:bookmarkEnd w:id="2"/>
      <w:r w:rsidRPr="00BC4C4F">
        <w:rPr>
          <w:caps/>
        </w:rPr>
        <w:t xml:space="preserve"> </w:t>
      </w:r>
    </w:p>
    <w:p w:rsidR="004428A9" w:rsidRDefault="004428A9" w:rsidP="004428A9">
      <w:pPr>
        <w:rPr>
          <w:rFonts w:ascii="Verdana" w:hAnsi="Verdana" w:cs="Verdana"/>
          <w:sz w:val="24"/>
        </w:rPr>
      </w:pPr>
      <w:r w:rsidRPr="00BC4C4F">
        <w:rPr>
          <w:rFonts w:ascii="Verdana" w:hAnsi="Verdana" w:cs="Verdana" w:hint="eastAsia"/>
          <w:sz w:val="24"/>
        </w:rPr>
        <w:t xml:space="preserve">Article 1 </w:t>
      </w:r>
      <w:r w:rsidRPr="00BC4C4F">
        <w:rPr>
          <w:rFonts w:ascii="Verdana" w:hAnsi="Verdana" w:cs="Verdana"/>
          <w:sz w:val="24"/>
        </w:rPr>
        <w:t xml:space="preserve">These </w:t>
      </w:r>
      <w:r w:rsidRPr="00BC4C4F">
        <w:rPr>
          <w:rFonts w:ascii="Verdana" w:hAnsi="Verdana" w:cs="Verdana" w:hint="eastAsia"/>
          <w:sz w:val="24"/>
        </w:rPr>
        <w:t xml:space="preserve">Spread Trading Rules </w:t>
      </w:r>
      <w:r w:rsidRPr="00BC4C4F">
        <w:rPr>
          <w:rFonts w:ascii="Verdana" w:hAnsi="Verdana" w:cs="Verdana"/>
          <w:sz w:val="24"/>
        </w:rPr>
        <w:t xml:space="preserve">are made, subject to the General Exchange </w:t>
      </w:r>
      <w:r w:rsidRPr="00BC4C4F">
        <w:rPr>
          <w:rFonts w:ascii="Verdana" w:hAnsi="Verdana" w:cs="Verdana" w:hint="eastAsia"/>
          <w:sz w:val="24"/>
        </w:rPr>
        <w:t>Rules</w:t>
      </w:r>
      <w:r w:rsidRPr="00BC4C4F">
        <w:rPr>
          <w:rFonts w:ascii="Verdana" w:hAnsi="Verdana" w:cs="Verdana"/>
          <w:sz w:val="24"/>
        </w:rPr>
        <w:t xml:space="preserve"> of the Shanghai Futures Exchange, to ensure the integrity of the </w:t>
      </w:r>
      <w:r w:rsidRPr="00BC4C4F">
        <w:rPr>
          <w:rFonts w:ascii="Verdana" w:hAnsi="Verdana" w:cs="Verdana" w:hint="eastAsia"/>
          <w:sz w:val="24"/>
        </w:rPr>
        <w:t xml:space="preserve">spread trading activities on or through the Shanghai Futures Exchange, or the Exchange. </w:t>
      </w:r>
    </w:p>
    <w:p w:rsidR="004428A9" w:rsidRPr="00EF5B04"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2 </w:t>
      </w:r>
      <w:proofErr w:type="gramStart"/>
      <w:r w:rsidRPr="00BC4C4F">
        <w:rPr>
          <w:rFonts w:ascii="Verdana" w:hAnsi="Verdana" w:cs="Verdana" w:hint="eastAsia"/>
          <w:sz w:val="24"/>
        </w:rPr>
        <w:t>Spread</w:t>
      </w:r>
      <w:proofErr w:type="gramEnd"/>
      <w:r w:rsidRPr="00BC4C4F">
        <w:rPr>
          <w:rFonts w:ascii="Verdana" w:hAnsi="Verdana" w:cs="Verdana" w:hint="eastAsia"/>
          <w:sz w:val="24"/>
        </w:rPr>
        <w:t xml:space="preserve"> trading and speculative trading is recognized as non-hedg</w:t>
      </w:r>
      <w:r>
        <w:rPr>
          <w:rFonts w:ascii="Verdana" w:hAnsi="Verdana" w:cs="Verdana" w:hint="eastAsia"/>
          <w:sz w:val="24"/>
        </w:rPr>
        <w:t>e</w:t>
      </w:r>
      <w:r w:rsidRPr="00BC4C4F">
        <w:rPr>
          <w:rFonts w:ascii="Verdana" w:hAnsi="Verdana" w:cs="Verdana" w:hint="eastAsia"/>
          <w:sz w:val="24"/>
        </w:rPr>
        <w:t xml:space="preserve"> trading.  The schedule of proportion and customers of position limit for each futures contract in different periods of time, as prescribed in the Risk Management Rules of the Shanghai Futures Exchange, is applicable to non-hedging positions. </w:t>
      </w:r>
      <w:r w:rsidRPr="00BC4C4F">
        <w:rPr>
          <w:rFonts w:ascii="Verdana" w:hAnsi="Verdana" w:cs="Verdana"/>
          <w:sz w:val="24"/>
        </w:rPr>
        <w:t>T</w:t>
      </w:r>
      <w:r w:rsidRPr="00BC4C4F">
        <w:rPr>
          <w:rFonts w:ascii="Verdana" w:hAnsi="Verdana" w:cs="Verdana" w:hint="eastAsia"/>
          <w:sz w:val="24"/>
        </w:rPr>
        <w:t xml:space="preserve">he non-hedging positions of each non-futures firm member, or non-FF member, or customer, will be expanded by </w:t>
      </w:r>
      <w:r w:rsidRPr="00BC4C4F">
        <w:rPr>
          <w:rFonts w:ascii="Verdana" w:hAnsi="Verdana" w:cs="Verdana"/>
          <w:sz w:val="24"/>
        </w:rPr>
        <w:t>the</w:t>
      </w:r>
      <w:r w:rsidRPr="00BC4C4F">
        <w:rPr>
          <w:rFonts w:ascii="Verdana" w:hAnsi="Verdana" w:cs="Verdana" w:hint="eastAsia"/>
          <w:sz w:val="24"/>
        </w:rPr>
        <w:t xml:space="preserve"> spread positions of </w:t>
      </w:r>
      <w:r w:rsidRPr="00BC4C4F">
        <w:rPr>
          <w:rFonts w:ascii="Verdana" w:hAnsi="Verdana" w:cs="Verdana"/>
          <w:sz w:val="24"/>
        </w:rPr>
        <w:t>the</w:t>
      </w:r>
      <w:r w:rsidRPr="00BC4C4F">
        <w:rPr>
          <w:rFonts w:ascii="Verdana" w:hAnsi="Verdana" w:cs="Verdana" w:hint="eastAsia"/>
          <w:sz w:val="24"/>
        </w:rPr>
        <w:t xml:space="preserve"> non-FF member or the customer.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Article 3 </w:t>
      </w:r>
      <w:proofErr w:type="gramStart"/>
      <w:r w:rsidRPr="00BC4C4F">
        <w:rPr>
          <w:rFonts w:ascii="Verdana" w:hAnsi="Verdana" w:cs="Verdana" w:hint="eastAsia"/>
          <w:sz w:val="24"/>
        </w:rPr>
        <w:t>The</w:t>
      </w:r>
      <w:proofErr w:type="gramEnd"/>
      <w:r w:rsidRPr="00BC4C4F">
        <w:rPr>
          <w:rFonts w:ascii="Verdana" w:hAnsi="Verdana" w:cs="Verdana" w:hint="eastAsia"/>
          <w:sz w:val="24"/>
        </w:rPr>
        <w:t xml:space="preserve"> spread trading as referred to in these Spread Trading Rules refers to </w:t>
      </w:r>
      <w:r w:rsidRPr="00BC4C4F">
        <w:rPr>
          <w:rFonts w:ascii="Verdana" w:hAnsi="Verdana" w:cs="Verdana"/>
          <w:sz w:val="24"/>
        </w:rPr>
        <w:t>the</w:t>
      </w:r>
      <w:r w:rsidRPr="00BC4C4F">
        <w:rPr>
          <w:rFonts w:ascii="Verdana" w:hAnsi="Verdana" w:cs="Verdana" w:hint="eastAsia"/>
          <w:sz w:val="24"/>
        </w:rPr>
        <w:t xml:space="preserve"> trading types of calendar spread and inter-commodity spread.  The term </w:t>
      </w:r>
      <w:r w:rsidRPr="00BC4C4F">
        <w:rPr>
          <w:rFonts w:ascii="Verdana" w:hAnsi="Verdana" w:cs="Verdana"/>
          <w:sz w:val="24"/>
        </w:rPr>
        <w:t>“</w:t>
      </w:r>
      <w:r w:rsidRPr="00BC4C4F">
        <w:rPr>
          <w:rFonts w:ascii="Verdana" w:hAnsi="Verdana" w:cs="Verdana" w:hint="eastAsia"/>
          <w:sz w:val="24"/>
        </w:rPr>
        <w:t>calendar spread</w:t>
      </w:r>
      <w:r w:rsidRPr="00BC4C4F">
        <w:rPr>
          <w:rFonts w:ascii="Verdana" w:hAnsi="Verdana" w:cs="Verdana"/>
          <w:sz w:val="24"/>
        </w:rPr>
        <w:t>”</w:t>
      </w:r>
      <w:r w:rsidRPr="00BC4C4F">
        <w:rPr>
          <w:rFonts w:ascii="Verdana" w:hAnsi="Verdana" w:cs="Verdana" w:hint="eastAsia"/>
          <w:sz w:val="24"/>
        </w:rPr>
        <w:t xml:space="preserve"> means spread trading among different contracts on the same product and the term </w:t>
      </w:r>
      <w:r w:rsidRPr="00BC4C4F">
        <w:rPr>
          <w:rFonts w:ascii="Verdana" w:hAnsi="Verdana" w:cs="Verdana"/>
          <w:sz w:val="24"/>
        </w:rPr>
        <w:t>“</w:t>
      </w:r>
      <w:r w:rsidRPr="00BC4C4F">
        <w:rPr>
          <w:rFonts w:ascii="Verdana" w:hAnsi="Verdana" w:cs="Verdana" w:hint="eastAsia"/>
          <w:sz w:val="24"/>
        </w:rPr>
        <w:t>inter-commodity spread</w:t>
      </w:r>
      <w:r w:rsidRPr="00BC4C4F">
        <w:rPr>
          <w:rFonts w:ascii="Verdana" w:hAnsi="Verdana" w:cs="Verdana"/>
          <w:sz w:val="24"/>
        </w:rPr>
        <w:t>”</w:t>
      </w:r>
      <w:r w:rsidRPr="00BC4C4F">
        <w:rPr>
          <w:rFonts w:ascii="Verdana" w:hAnsi="Verdana" w:cs="Verdana" w:hint="eastAsia"/>
          <w:sz w:val="24"/>
        </w:rPr>
        <w:t xml:space="preserve"> means spread trading among contracts on different products.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The suites of inter-commodity spread will be announced by the Exchange, in due course.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4 Spread positions include regular </w:t>
      </w:r>
      <w:r w:rsidRPr="00BC4C4F">
        <w:rPr>
          <w:rFonts w:ascii="Verdana" w:hAnsi="Verdana" w:cs="Verdana"/>
          <w:sz w:val="24"/>
        </w:rPr>
        <w:t>mo</w:t>
      </w:r>
      <w:r w:rsidRPr="00BC4C4F">
        <w:rPr>
          <w:rFonts w:ascii="Verdana" w:hAnsi="Verdana" w:cs="Verdana" w:hint="eastAsia"/>
          <w:sz w:val="24"/>
        </w:rPr>
        <w:t xml:space="preserve">nth spread positions ( for copper, aluminum, zinc, lead, </w:t>
      </w:r>
      <w:r>
        <w:rPr>
          <w:rFonts w:ascii="Verdana" w:hAnsi="Verdana" w:cs="Verdana"/>
          <w:sz w:val="24"/>
        </w:rPr>
        <w:t>nickel</w:t>
      </w:r>
      <w:r>
        <w:rPr>
          <w:rFonts w:ascii="Verdana" w:hAnsi="Verdana" w:cs="Verdana" w:hint="eastAsia"/>
          <w:sz w:val="24"/>
        </w:rPr>
        <w:t xml:space="preserve">, tin, </w:t>
      </w:r>
      <w:r w:rsidRPr="00BC4C4F">
        <w:rPr>
          <w:rFonts w:ascii="Verdana" w:hAnsi="Verdana" w:cs="Verdana" w:hint="eastAsia"/>
          <w:sz w:val="24"/>
        </w:rPr>
        <w:t xml:space="preserve">steel rebar, wire rod, </w:t>
      </w:r>
      <w:r>
        <w:rPr>
          <w:rFonts w:ascii="Verdana" w:hAnsi="Verdana" w:cs="Verdana" w:hint="eastAsia"/>
          <w:kern w:val="0"/>
          <w:sz w:val="24"/>
        </w:rPr>
        <w:t>hot-rolled coil,</w:t>
      </w:r>
      <w:r w:rsidRPr="00BC4C4F">
        <w:rPr>
          <w:rFonts w:ascii="Verdana" w:hAnsi="Verdana" w:cs="Verdana" w:hint="eastAsia"/>
          <w:sz w:val="24"/>
        </w:rPr>
        <w:t xml:space="preserve"> </w:t>
      </w:r>
      <w:r>
        <w:rPr>
          <w:rFonts w:ascii="Verdana" w:hAnsi="Verdana" w:cs="Verdana" w:hint="eastAsia"/>
          <w:sz w:val="24"/>
        </w:rPr>
        <w:t xml:space="preserve">gold, </w:t>
      </w:r>
      <w:r w:rsidRPr="00BC4C4F">
        <w:rPr>
          <w:rFonts w:ascii="Verdana" w:hAnsi="Verdana" w:cs="Verdana" w:hint="eastAsia"/>
          <w:sz w:val="24"/>
        </w:rPr>
        <w:t xml:space="preserve">silver, natural rubber and bitumen, </w:t>
      </w:r>
      <w:r w:rsidRPr="00BC4C4F">
        <w:rPr>
          <w:rFonts w:ascii="Verdana" w:hAnsi="Verdana" w:cs="Verdana"/>
          <w:sz w:val="24"/>
        </w:rPr>
        <w:t>regular</w:t>
      </w:r>
      <w:r w:rsidRPr="00BC4C4F">
        <w:rPr>
          <w:rFonts w:ascii="Verdana" w:hAnsi="Verdana" w:cs="Verdana" w:hint="eastAsia"/>
          <w:sz w:val="24"/>
        </w:rPr>
        <w:t xml:space="preserve"> month refers to the period from date of contract listing to the last </w:t>
      </w:r>
      <w:r>
        <w:rPr>
          <w:rFonts w:ascii="Verdana" w:hAnsi="Verdana" w:cs="Verdana" w:hint="eastAsia"/>
          <w:sz w:val="24"/>
        </w:rPr>
        <w:t xml:space="preserve">trading day </w:t>
      </w:r>
      <w:r w:rsidRPr="00BC4C4F">
        <w:rPr>
          <w:rFonts w:ascii="Verdana" w:hAnsi="Verdana" w:cs="Verdana" w:hint="eastAsia"/>
          <w:sz w:val="24"/>
        </w:rPr>
        <w:t>of the 2nd month prior to the delivery month, while for fuel oil,</w:t>
      </w:r>
      <w:r>
        <w:rPr>
          <w:rFonts w:ascii="Verdana" w:hAnsi="Verdana" w:cs="Verdana" w:hint="eastAsia"/>
          <w:sz w:val="24"/>
        </w:rPr>
        <w:t xml:space="preserve"> he </w:t>
      </w:r>
      <w:r w:rsidRPr="00BC4C4F">
        <w:rPr>
          <w:rFonts w:ascii="Verdana" w:hAnsi="Verdana" w:cs="Verdana" w:hint="eastAsia"/>
          <w:sz w:val="24"/>
        </w:rPr>
        <w:t xml:space="preserve">refers to the period from date of contract listing to the last </w:t>
      </w:r>
      <w:r>
        <w:rPr>
          <w:rFonts w:ascii="Verdana" w:hAnsi="Verdana" w:cs="Verdana" w:hint="eastAsia"/>
          <w:sz w:val="24"/>
        </w:rPr>
        <w:t xml:space="preserve">trading day </w:t>
      </w:r>
      <w:r w:rsidRPr="00BC4C4F">
        <w:rPr>
          <w:rFonts w:ascii="Verdana" w:hAnsi="Verdana" w:cs="Verdana" w:hint="eastAsia"/>
          <w:sz w:val="24"/>
        </w:rPr>
        <w:t>of the 3rd month before the delivery month) and the nearby delivery month</w:t>
      </w:r>
      <w:r w:rsidRPr="00BC4C4F" w:rsidDel="000E7551">
        <w:rPr>
          <w:rFonts w:ascii="Verdana" w:hAnsi="Verdana" w:cs="Verdana" w:hint="eastAsia"/>
          <w:sz w:val="24"/>
        </w:rPr>
        <w:t xml:space="preserve"> </w:t>
      </w:r>
      <w:r w:rsidRPr="00BC4C4F">
        <w:rPr>
          <w:rFonts w:ascii="Verdana" w:hAnsi="Verdana" w:cs="Verdana" w:hint="eastAsia"/>
          <w:sz w:val="24"/>
        </w:rPr>
        <w:t xml:space="preserve">spread positions (for copper, aluminum, zinc, lead, </w:t>
      </w:r>
      <w:r>
        <w:rPr>
          <w:rFonts w:ascii="Verdana" w:hAnsi="Verdana" w:cs="Verdana"/>
          <w:sz w:val="24"/>
        </w:rPr>
        <w:t>nickel</w:t>
      </w:r>
      <w:r>
        <w:rPr>
          <w:rFonts w:ascii="Verdana" w:hAnsi="Verdana" w:cs="Verdana" w:hint="eastAsia"/>
          <w:sz w:val="24"/>
        </w:rPr>
        <w:t xml:space="preserve">, tin, </w:t>
      </w:r>
      <w:r w:rsidRPr="00BC4C4F">
        <w:rPr>
          <w:rFonts w:ascii="Verdana" w:hAnsi="Verdana" w:cs="Verdana" w:hint="eastAsia"/>
          <w:sz w:val="24"/>
        </w:rPr>
        <w:t xml:space="preserve">steel rebar, wire rod, </w:t>
      </w:r>
      <w:r>
        <w:rPr>
          <w:rFonts w:ascii="Verdana" w:hAnsi="Verdana" w:cs="Verdana" w:hint="eastAsia"/>
          <w:kern w:val="0"/>
          <w:sz w:val="24"/>
        </w:rPr>
        <w:t>hot-rolled coil, gold,</w:t>
      </w:r>
      <w:r w:rsidRPr="00BC4C4F">
        <w:rPr>
          <w:rFonts w:ascii="Verdana" w:hAnsi="Verdana" w:cs="Verdana" w:hint="eastAsia"/>
          <w:sz w:val="24"/>
        </w:rPr>
        <w:t xml:space="preserve"> silver, natural rubber and </w:t>
      </w:r>
      <w:r w:rsidRPr="00BC4C4F">
        <w:rPr>
          <w:rFonts w:ascii="Verdana" w:hAnsi="Verdana" w:cs="Verdana" w:hint="eastAsia"/>
          <w:sz w:val="24"/>
        </w:rPr>
        <w:lastRenderedPageBreak/>
        <w:t xml:space="preserve">bitumen, nearby delivery month refers to the 1st month before the delivery month and the </w:t>
      </w:r>
      <w:r w:rsidRPr="00BC4C4F">
        <w:rPr>
          <w:rFonts w:ascii="Verdana" w:hAnsi="Verdana" w:cs="Verdana"/>
          <w:sz w:val="24"/>
        </w:rPr>
        <w:t>delivery</w:t>
      </w:r>
      <w:r w:rsidRPr="00BC4C4F">
        <w:rPr>
          <w:rFonts w:ascii="Verdana" w:hAnsi="Verdana" w:cs="Verdana" w:hint="eastAsia"/>
          <w:sz w:val="24"/>
        </w:rPr>
        <w:t xml:space="preserve"> month, while for fuel oil,</w:t>
      </w:r>
      <w:r>
        <w:rPr>
          <w:rFonts w:ascii="Verdana" w:hAnsi="Verdana" w:cs="Verdana" w:hint="eastAsia"/>
          <w:sz w:val="24"/>
        </w:rPr>
        <w:t xml:space="preserve"> it </w:t>
      </w:r>
      <w:r w:rsidRPr="00BC4C4F">
        <w:rPr>
          <w:rFonts w:ascii="Verdana" w:hAnsi="Verdana" w:cs="Verdana" w:hint="eastAsia"/>
          <w:sz w:val="24"/>
        </w:rPr>
        <w:t>refers to the 2nd month prior to the delivery month and the 1st month before the delivery month)</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5 </w:t>
      </w:r>
      <w:proofErr w:type="gramStart"/>
      <w:r w:rsidRPr="00BC4C4F">
        <w:rPr>
          <w:rFonts w:ascii="Verdana" w:hAnsi="Verdana" w:cs="Verdana" w:hint="eastAsia"/>
          <w:sz w:val="24"/>
        </w:rPr>
        <w:t>Each</w:t>
      </w:r>
      <w:proofErr w:type="gramEnd"/>
      <w:r w:rsidRPr="00BC4C4F">
        <w:rPr>
          <w:rFonts w:ascii="Verdana" w:hAnsi="Verdana" w:cs="Verdana" w:hint="eastAsia"/>
          <w:sz w:val="24"/>
        </w:rPr>
        <w:t xml:space="preserve"> member or customer who engages in spread trading shall comply with these Spread Trading Rules. </w:t>
      </w:r>
    </w:p>
    <w:p w:rsidR="004428A9" w:rsidRPr="00BC4C4F" w:rsidRDefault="004428A9" w:rsidP="004428A9">
      <w:pPr>
        <w:rPr>
          <w:rFonts w:ascii="Verdana" w:hAnsi="Verdana" w:cs="Verdana"/>
          <w:sz w:val="24"/>
        </w:rPr>
      </w:pPr>
    </w:p>
    <w:p w:rsidR="004428A9" w:rsidRPr="00BC4C4F" w:rsidRDefault="004428A9" w:rsidP="004428A9">
      <w:pPr>
        <w:pStyle w:val="2"/>
        <w:rPr>
          <w:caps/>
        </w:rPr>
      </w:pPr>
      <w:bookmarkStart w:id="3" w:name="_Toc405992608"/>
      <w:r w:rsidRPr="00B749B0">
        <w:t>Chapter 2</w:t>
      </w:r>
      <w:r w:rsidRPr="00BC4C4F">
        <w:rPr>
          <w:caps/>
        </w:rPr>
        <w:t xml:space="preserve"> Application and Approval for Spread Positions</w:t>
      </w:r>
      <w:bookmarkEnd w:id="3"/>
      <w:r w:rsidRPr="00BC4C4F">
        <w:rPr>
          <w:caps/>
        </w:rPr>
        <w:t xml:space="preserve"> </w:t>
      </w:r>
    </w:p>
    <w:p w:rsidR="004428A9" w:rsidRDefault="004428A9" w:rsidP="004428A9">
      <w:pPr>
        <w:rPr>
          <w:rFonts w:ascii="Verdana" w:hAnsi="Verdana" w:cs="Verdana"/>
          <w:sz w:val="24"/>
        </w:rPr>
      </w:pPr>
      <w:r w:rsidRPr="00BC4C4F">
        <w:rPr>
          <w:rFonts w:ascii="Verdana" w:hAnsi="Verdana" w:cs="Verdana" w:hint="eastAsia"/>
          <w:sz w:val="24"/>
        </w:rPr>
        <w:t xml:space="preserve">Article 6 </w:t>
      </w:r>
      <w:proofErr w:type="gramStart"/>
      <w:r w:rsidRPr="00BC4C4F">
        <w:rPr>
          <w:rFonts w:ascii="Verdana" w:hAnsi="Verdana" w:cs="Verdana" w:hint="eastAsia"/>
          <w:sz w:val="24"/>
        </w:rPr>
        <w:t>Each</w:t>
      </w:r>
      <w:proofErr w:type="gramEnd"/>
      <w:r w:rsidRPr="00BC4C4F">
        <w:rPr>
          <w:rFonts w:ascii="Verdana" w:hAnsi="Verdana" w:cs="Verdana" w:hint="eastAsia"/>
          <w:sz w:val="24"/>
        </w:rPr>
        <w:t xml:space="preserve"> customer in application for spread positions shall submit an application to any one of his carrying futures-firm members, or the FF members, where he owns an account with. </w:t>
      </w:r>
      <w:r>
        <w:rPr>
          <w:rFonts w:ascii="Verdana" w:hAnsi="Verdana" w:cs="Verdana" w:hint="eastAsia"/>
          <w:sz w:val="24"/>
        </w:rPr>
        <w:t xml:space="preserve"> That FF member shall </w:t>
      </w:r>
      <w:r w:rsidRPr="00BC4C4F">
        <w:rPr>
          <w:rFonts w:ascii="Verdana" w:hAnsi="Verdana" w:cs="Verdana" w:hint="eastAsia"/>
          <w:sz w:val="24"/>
        </w:rPr>
        <w:t>review the application and make submission on the customer</w:t>
      </w:r>
      <w:r w:rsidRPr="00BC4C4F">
        <w:rPr>
          <w:rFonts w:ascii="Verdana" w:hAnsi="Verdana" w:cs="Verdana"/>
          <w:sz w:val="24"/>
        </w:rPr>
        <w:t>’</w:t>
      </w:r>
      <w:r w:rsidRPr="00BC4C4F">
        <w:rPr>
          <w:rFonts w:ascii="Verdana" w:hAnsi="Verdana" w:cs="Verdana" w:hint="eastAsia"/>
          <w:sz w:val="24"/>
        </w:rPr>
        <w:t>s behalf to the Exchange pursuant to these Spread Trading Rules.  Each non-FF member will apply to the Exchange on his own account.</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Article 7 </w:t>
      </w:r>
      <w:proofErr w:type="gramStart"/>
      <w:r w:rsidRPr="00BC4C4F">
        <w:rPr>
          <w:rFonts w:ascii="Verdana" w:hAnsi="Verdana" w:cs="Verdana" w:hint="eastAsia"/>
          <w:sz w:val="24"/>
        </w:rPr>
        <w:t>Each</w:t>
      </w:r>
      <w:proofErr w:type="gramEnd"/>
      <w:r w:rsidRPr="00BC4C4F">
        <w:rPr>
          <w:rFonts w:ascii="Verdana" w:hAnsi="Verdana" w:cs="Verdana" w:hint="eastAsia"/>
          <w:sz w:val="24"/>
        </w:rPr>
        <w:t xml:space="preserve"> non-FF member or customer shall submit the following documents in application for </w:t>
      </w:r>
      <w:r w:rsidRPr="00BC4C4F">
        <w:rPr>
          <w:rFonts w:ascii="Verdana" w:hAnsi="Verdana" w:cs="Verdana"/>
          <w:sz w:val="24"/>
        </w:rPr>
        <w:t>the</w:t>
      </w:r>
      <w:r w:rsidRPr="00BC4C4F">
        <w:rPr>
          <w:rFonts w:ascii="Verdana" w:hAnsi="Verdana" w:cs="Verdana" w:hint="eastAsia"/>
          <w:sz w:val="24"/>
        </w:rPr>
        <w:t xml:space="preserve"> regular month</w:t>
      </w:r>
      <w:r w:rsidRPr="00BC4C4F" w:rsidDel="000E7551">
        <w:rPr>
          <w:rFonts w:ascii="Verdana" w:hAnsi="Verdana" w:cs="Verdana" w:hint="eastAsia"/>
          <w:sz w:val="24"/>
        </w:rPr>
        <w:t xml:space="preserve"> </w:t>
      </w:r>
      <w:r w:rsidRPr="00BC4C4F">
        <w:rPr>
          <w:rFonts w:ascii="Verdana" w:hAnsi="Verdana" w:cs="Verdana" w:hint="eastAsia"/>
          <w:sz w:val="24"/>
        </w:rPr>
        <w:t xml:space="preserve">spread positions of each product: </w:t>
      </w:r>
    </w:p>
    <w:p w:rsidR="004428A9" w:rsidRPr="00BC4C4F" w:rsidRDefault="004428A9" w:rsidP="004428A9">
      <w:pPr>
        <w:rPr>
          <w:rFonts w:ascii="Verdana" w:hAnsi="Verdana" w:cs="Verdana"/>
          <w:sz w:val="24"/>
        </w:rPr>
      </w:pPr>
      <w:proofErr w:type="spellStart"/>
      <w:r w:rsidRPr="00BC4C4F">
        <w:rPr>
          <w:rFonts w:ascii="Verdana" w:hAnsi="Verdana" w:cs="Verdana" w:hint="eastAsia"/>
          <w:sz w:val="24"/>
        </w:rPr>
        <w:t>i</w:t>
      </w:r>
      <w:proofErr w:type="spellEnd"/>
      <w:r w:rsidRPr="00BC4C4F">
        <w:rPr>
          <w:rFonts w:ascii="Verdana" w:hAnsi="Verdana" w:cs="Verdana" w:hint="eastAsia"/>
          <w:sz w:val="24"/>
        </w:rPr>
        <w:t>) Application and Approval Form for Regular Month</w:t>
      </w:r>
      <w:r w:rsidRPr="00BC4C4F" w:rsidDel="000E7551">
        <w:rPr>
          <w:rFonts w:ascii="Verdana" w:hAnsi="Verdana" w:cs="Verdana" w:hint="eastAsia"/>
          <w:sz w:val="24"/>
        </w:rPr>
        <w:t xml:space="preserve"> </w:t>
      </w:r>
      <w:r w:rsidRPr="00BC4C4F">
        <w:rPr>
          <w:rFonts w:ascii="Verdana" w:hAnsi="Verdana" w:cs="Verdana" w:hint="eastAsia"/>
          <w:sz w:val="24"/>
        </w:rPr>
        <w:t xml:space="preserve">Spread Positions of the Shanghai Futures </w:t>
      </w:r>
      <w:r w:rsidRPr="00BC4C4F">
        <w:rPr>
          <w:rFonts w:ascii="Verdana" w:hAnsi="Verdana" w:cs="Verdana"/>
          <w:sz w:val="24"/>
        </w:rPr>
        <w:t>Exchange</w:t>
      </w:r>
      <w:r w:rsidRPr="00BC4C4F">
        <w:rPr>
          <w:rFonts w:ascii="Verdana" w:hAnsi="Verdana" w:cs="Verdana" w:hint="eastAsia"/>
          <w:sz w:val="24"/>
        </w:rPr>
        <w:t xml:space="preserve">;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ii) </w:t>
      </w:r>
      <w:proofErr w:type="gramStart"/>
      <w:r w:rsidRPr="00BC4C4F">
        <w:rPr>
          <w:rFonts w:ascii="Verdana" w:hAnsi="Verdana" w:cs="Verdana" w:hint="eastAsia"/>
          <w:sz w:val="24"/>
        </w:rPr>
        <w:t>spread</w:t>
      </w:r>
      <w:proofErr w:type="gramEnd"/>
      <w:r w:rsidRPr="00BC4C4F">
        <w:rPr>
          <w:rFonts w:ascii="Verdana" w:hAnsi="Verdana" w:cs="Verdana" w:hint="eastAsia"/>
          <w:sz w:val="24"/>
        </w:rPr>
        <w:t xml:space="preserve"> trading schedule (such as source of funds, </w:t>
      </w:r>
      <w:r>
        <w:rPr>
          <w:rFonts w:ascii="Verdana" w:hAnsi="Verdana" w:cs="Verdana" w:hint="eastAsia"/>
          <w:sz w:val="24"/>
        </w:rPr>
        <w:t>size of position</w:t>
      </w:r>
      <w:r w:rsidRPr="00BC4C4F">
        <w:rPr>
          <w:rFonts w:ascii="Verdana" w:hAnsi="Verdana" w:cs="Verdana" w:hint="eastAsia"/>
          <w:sz w:val="24"/>
        </w:rPr>
        <w:t xml:space="preserve">, calendar spread or inter-commodity spread); and </w:t>
      </w:r>
    </w:p>
    <w:p w:rsidR="004428A9" w:rsidRDefault="004428A9" w:rsidP="004428A9">
      <w:pPr>
        <w:rPr>
          <w:rFonts w:ascii="Verdana" w:hAnsi="Verdana" w:cs="Verdana"/>
          <w:sz w:val="24"/>
        </w:rPr>
      </w:pPr>
      <w:r w:rsidRPr="00BC4C4F">
        <w:rPr>
          <w:rFonts w:ascii="Verdana" w:hAnsi="Verdana" w:cs="Verdana" w:hint="eastAsia"/>
          <w:sz w:val="24"/>
        </w:rPr>
        <w:t xml:space="preserve">iii) </w:t>
      </w:r>
      <w:proofErr w:type="gramStart"/>
      <w:r w:rsidRPr="00BC4C4F">
        <w:rPr>
          <w:rFonts w:ascii="Verdana" w:hAnsi="Verdana" w:cs="Verdana" w:hint="eastAsia"/>
          <w:sz w:val="24"/>
        </w:rPr>
        <w:t>other</w:t>
      </w:r>
      <w:proofErr w:type="gramEnd"/>
      <w:r w:rsidRPr="00BC4C4F">
        <w:rPr>
          <w:rFonts w:ascii="Verdana" w:hAnsi="Verdana" w:cs="Verdana" w:hint="eastAsia"/>
          <w:sz w:val="24"/>
        </w:rPr>
        <w:t xml:space="preserve"> documents as required by the Exchange.</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The regular month</w:t>
      </w:r>
      <w:r w:rsidRPr="00BC4C4F" w:rsidDel="000E7551">
        <w:rPr>
          <w:rFonts w:ascii="Verdana" w:hAnsi="Verdana" w:cs="Verdana" w:hint="eastAsia"/>
          <w:sz w:val="24"/>
        </w:rPr>
        <w:t xml:space="preserve"> </w:t>
      </w:r>
      <w:r w:rsidRPr="00BC4C4F">
        <w:rPr>
          <w:rFonts w:ascii="Verdana" w:hAnsi="Verdana" w:cs="Verdana" w:hint="eastAsia"/>
          <w:sz w:val="24"/>
        </w:rPr>
        <w:t xml:space="preserve">spread position, as approved by the Exchange, will remain valid for the product that the member or customer applies for.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Article 8 </w:t>
      </w:r>
      <w:proofErr w:type="gramStart"/>
      <w:r w:rsidRPr="00BC4C4F">
        <w:rPr>
          <w:rFonts w:ascii="Verdana" w:hAnsi="Verdana" w:cs="Verdana" w:hint="eastAsia"/>
          <w:sz w:val="24"/>
        </w:rPr>
        <w:t>Each</w:t>
      </w:r>
      <w:proofErr w:type="gramEnd"/>
      <w:r w:rsidRPr="00BC4C4F">
        <w:rPr>
          <w:rFonts w:ascii="Verdana" w:hAnsi="Verdana" w:cs="Verdana" w:hint="eastAsia"/>
          <w:sz w:val="24"/>
        </w:rPr>
        <w:t xml:space="preserve"> non-FF member or customer shall provide the following documents in application for the nearby delivery month spread positions of each contract:   </w:t>
      </w:r>
    </w:p>
    <w:p w:rsidR="004428A9" w:rsidRPr="00BC4C4F" w:rsidRDefault="004428A9" w:rsidP="004428A9">
      <w:pPr>
        <w:rPr>
          <w:rFonts w:ascii="Verdana" w:hAnsi="Verdana" w:cs="Verdana"/>
          <w:sz w:val="24"/>
        </w:rPr>
      </w:pPr>
      <w:proofErr w:type="spellStart"/>
      <w:r w:rsidRPr="00BC4C4F">
        <w:rPr>
          <w:rFonts w:ascii="Verdana" w:hAnsi="Verdana" w:cs="Verdana" w:hint="eastAsia"/>
          <w:sz w:val="24"/>
        </w:rPr>
        <w:t>i</w:t>
      </w:r>
      <w:proofErr w:type="spellEnd"/>
      <w:r w:rsidRPr="00BC4C4F">
        <w:rPr>
          <w:rFonts w:ascii="Verdana" w:hAnsi="Verdana" w:cs="Verdana" w:hint="eastAsia"/>
          <w:sz w:val="24"/>
        </w:rPr>
        <w:t xml:space="preserve">) Application and Approval Form for </w:t>
      </w:r>
      <w:proofErr w:type="gramStart"/>
      <w:r w:rsidRPr="00BC4C4F">
        <w:rPr>
          <w:rFonts w:ascii="Verdana" w:hAnsi="Verdana" w:cs="Verdana" w:hint="eastAsia"/>
          <w:sz w:val="24"/>
        </w:rPr>
        <w:t>Nearby</w:t>
      </w:r>
      <w:proofErr w:type="gramEnd"/>
      <w:r w:rsidRPr="00BC4C4F">
        <w:rPr>
          <w:rFonts w:ascii="Verdana" w:hAnsi="Verdana" w:cs="Verdana" w:hint="eastAsia"/>
          <w:sz w:val="24"/>
        </w:rPr>
        <w:t xml:space="preserve"> </w:t>
      </w:r>
      <w:r>
        <w:rPr>
          <w:rFonts w:ascii="Verdana" w:hAnsi="Verdana" w:cs="Verdana" w:hint="eastAsia"/>
          <w:sz w:val="24"/>
        </w:rPr>
        <w:t>delivery month</w:t>
      </w:r>
      <w:r w:rsidRPr="00BC4C4F">
        <w:rPr>
          <w:rFonts w:ascii="Verdana" w:hAnsi="Verdana" w:cs="Verdana" w:hint="eastAsia"/>
          <w:sz w:val="24"/>
        </w:rPr>
        <w:t xml:space="preserve"> Spread Positions of the Shanghai Futures </w:t>
      </w:r>
      <w:r w:rsidRPr="00BC4C4F">
        <w:rPr>
          <w:rFonts w:ascii="Verdana" w:hAnsi="Verdana" w:cs="Verdana"/>
          <w:sz w:val="24"/>
        </w:rPr>
        <w:t>Exchange</w:t>
      </w:r>
      <w:r w:rsidRPr="00BC4C4F">
        <w:rPr>
          <w:rFonts w:ascii="Verdana" w:hAnsi="Verdana" w:cs="Verdana" w:hint="eastAsia"/>
          <w:sz w:val="24"/>
        </w:rPr>
        <w:t xml:space="preserve">;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ii) spread trading schedule (such as </w:t>
      </w:r>
      <w:r>
        <w:rPr>
          <w:rFonts w:ascii="Verdana" w:hAnsi="Verdana" w:cs="Verdana" w:hint="eastAsia"/>
          <w:sz w:val="24"/>
        </w:rPr>
        <w:t xml:space="preserve">source of funds, size of </w:t>
      </w:r>
      <w:r>
        <w:rPr>
          <w:rFonts w:ascii="Verdana" w:hAnsi="Verdana" w:cs="Verdana"/>
          <w:sz w:val="24"/>
        </w:rPr>
        <w:t>position</w:t>
      </w:r>
      <w:r w:rsidRPr="00BC4C4F">
        <w:rPr>
          <w:rFonts w:ascii="Verdana" w:hAnsi="Verdana" w:cs="Verdana" w:hint="eastAsia"/>
          <w:sz w:val="24"/>
        </w:rPr>
        <w:t xml:space="preserve">, for calendar spread or inter-commodity spread, arrangements of position addition or </w:t>
      </w:r>
      <w:r w:rsidRPr="00BC4C4F">
        <w:rPr>
          <w:rFonts w:ascii="Verdana" w:hAnsi="Verdana" w:cs="Verdana"/>
          <w:sz w:val="24"/>
        </w:rPr>
        <w:t>reduction</w:t>
      </w:r>
      <w:r w:rsidRPr="00BC4C4F">
        <w:rPr>
          <w:rFonts w:ascii="Verdana" w:hAnsi="Verdana" w:cs="Verdana" w:hint="eastAsia"/>
          <w:sz w:val="24"/>
        </w:rPr>
        <w:t xml:space="preserve">, will of delivery, etc. ); </w:t>
      </w:r>
    </w:p>
    <w:p w:rsidR="004428A9" w:rsidRPr="00BC4C4F" w:rsidRDefault="004428A9" w:rsidP="004428A9">
      <w:pPr>
        <w:rPr>
          <w:rFonts w:ascii="Verdana" w:hAnsi="Verdana" w:cs="Verdana"/>
          <w:sz w:val="24"/>
        </w:rPr>
      </w:pPr>
      <w:r w:rsidRPr="00BC4C4F">
        <w:rPr>
          <w:rFonts w:ascii="Verdana" w:hAnsi="Verdana" w:cs="Verdana" w:hint="eastAsia"/>
          <w:sz w:val="24"/>
        </w:rPr>
        <w:t xml:space="preserve">iii) </w:t>
      </w:r>
      <w:proofErr w:type="gramStart"/>
      <w:r w:rsidRPr="00BC4C4F">
        <w:rPr>
          <w:rFonts w:ascii="Verdana" w:hAnsi="Verdana" w:cs="Verdana" w:hint="eastAsia"/>
          <w:sz w:val="24"/>
        </w:rPr>
        <w:t>a</w:t>
      </w:r>
      <w:proofErr w:type="gramEnd"/>
      <w:r w:rsidRPr="00BC4C4F">
        <w:rPr>
          <w:rFonts w:ascii="Verdana" w:hAnsi="Verdana" w:cs="Verdana" w:hint="eastAsia"/>
          <w:sz w:val="24"/>
        </w:rPr>
        <w:t xml:space="preserve"> price divergence analysis of </w:t>
      </w:r>
      <w:r w:rsidRPr="00BC4C4F">
        <w:rPr>
          <w:rFonts w:ascii="Verdana" w:hAnsi="Verdana" w:cs="Verdana"/>
          <w:sz w:val="24"/>
        </w:rPr>
        <w:t>the</w:t>
      </w:r>
      <w:r w:rsidRPr="00BC4C4F">
        <w:rPr>
          <w:rFonts w:ascii="Verdana" w:hAnsi="Verdana" w:cs="Verdana" w:hint="eastAsia"/>
          <w:sz w:val="24"/>
        </w:rPr>
        <w:t xml:space="preserve"> contract that the member or customer applies for; and </w:t>
      </w:r>
    </w:p>
    <w:p w:rsidR="004428A9" w:rsidRDefault="004428A9" w:rsidP="004428A9">
      <w:pPr>
        <w:rPr>
          <w:rFonts w:ascii="Verdana" w:hAnsi="Verdana" w:cs="Verdana"/>
          <w:sz w:val="24"/>
        </w:rPr>
      </w:pPr>
      <w:r w:rsidRPr="00BC4C4F">
        <w:rPr>
          <w:rFonts w:ascii="Verdana" w:hAnsi="Verdana" w:cs="Verdana" w:hint="eastAsia"/>
          <w:sz w:val="24"/>
        </w:rPr>
        <w:t xml:space="preserve">iv) </w:t>
      </w:r>
      <w:proofErr w:type="gramStart"/>
      <w:r w:rsidRPr="00BC4C4F">
        <w:rPr>
          <w:rFonts w:ascii="Verdana" w:hAnsi="Verdana" w:cs="Verdana" w:hint="eastAsia"/>
          <w:sz w:val="24"/>
        </w:rPr>
        <w:t>other</w:t>
      </w:r>
      <w:proofErr w:type="gramEnd"/>
      <w:r w:rsidRPr="00BC4C4F">
        <w:rPr>
          <w:rFonts w:ascii="Verdana" w:hAnsi="Verdana" w:cs="Verdana" w:hint="eastAsia"/>
          <w:sz w:val="24"/>
        </w:rPr>
        <w:t xml:space="preserve"> documents as required by the Exchange.</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Article 9 The Exchange will determine the size of the regular month spread positions with regard to the applicant</w:t>
      </w:r>
      <w:r w:rsidRPr="00BC4C4F">
        <w:rPr>
          <w:rFonts w:ascii="Verdana" w:hAnsi="Verdana" w:cs="Verdana"/>
          <w:sz w:val="24"/>
        </w:rPr>
        <w:t>’</w:t>
      </w:r>
      <w:r w:rsidRPr="00BC4C4F">
        <w:rPr>
          <w:rFonts w:ascii="Verdana" w:hAnsi="Verdana" w:cs="Verdana" w:hint="eastAsia"/>
          <w:sz w:val="24"/>
        </w:rPr>
        <w:t xml:space="preserve">s credit profile, trading history and his application of the spread positions.  The size of regular month spread positions that are approved by the </w:t>
      </w:r>
      <w:r w:rsidRPr="00BC4C4F">
        <w:rPr>
          <w:rFonts w:ascii="Verdana" w:hAnsi="Verdana" w:cs="Verdana"/>
          <w:sz w:val="24"/>
        </w:rPr>
        <w:t>Exchange</w:t>
      </w:r>
      <w:r w:rsidRPr="00BC4C4F">
        <w:rPr>
          <w:rFonts w:ascii="Verdana" w:hAnsi="Verdana" w:cs="Verdana" w:hint="eastAsia"/>
          <w:sz w:val="24"/>
        </w:rPr>
        <w:t xml:space="preserve"> shall not exceed what each member or customer applies for.</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Article 10 The Exchange will determine the size of the nearby delivery month spread positions with regard to the applicant</w:t>
      </w:r>
      <w:r w:rsidRPr="00BC4C4F">
        <w:rPr>
          <w:rFonts w:ascii="Verdana" w:hAnsi="Verdana" w:cs="Verdana"/>
          <w:sz w:val="24"/>
        </w:rPr>
        <w:t>’</w:t>
      </w:r>
      <w:r w:rsidRPr="00BC4C4F">
        <w:rPr>
          <w:rFonts w:ascii="Verdana" w:hAnsi="Verdana" w:cs="Verdana" w:hint="eastAsia"/>
          <w:sz w:val="24"/>
        </w:rPr>
        <w:t xml:space="preserve">s credit profile, trading history, open interests, size of warranted stocks, and take into consideration of whether there is a price </w:t>
      </w:r>
      <w:r w:rsidRPr="00BC4C4F">
        <w:rPr>
          <w:rFonts w:ascii="Verdana" w:hAnsi="Verdana" w:cs="Verdana"/>
          <w:sz w:val="24"/>
        </w:rPr>
        <w:t>divergence</w:t>
      </w:r>
      <w:r w:rsidRPr="00BC4C4F">
        <w:rPr>
          <w:rFonts w:ascii="Verdana" w:hAnsi="Verdana" w:cs="Verdana" w:hint="eastAsia"/>
          <w:sz w:val="24"/>
        </w:rPr>
        <w:t xml:space="preserve"> </w:t>
      </w:r>
      <w:r>
        <w:rPr>
          <w:rFonts w:ascii="Verdana" w:hAnsi="Verdana" w:cs="Verdana" w:hint="eastAsia"/>
          <w:sz w:val="24"/>
        </w:rPr>
        <w:t xml:space="preserve">of the contract </w:t>
      </w:r>
      <w:r w:rsidRPr="00BC4C4F">
        <w:rPr>
          <w:rFonts w:ascii="Verdana" w:hAnsi="Verdana" w:cs="Verdana" w:hint="eastAsia"/>
          <w:sz w:val="24"/>
        </w:rPr>
        <w:t xml:space="preserve"> </w:t>
      </w:r>
      <w:r w:rsidRPr="00BC4C4F">
        <w:rPr>
          <w:rFonts w:ascii="Verdana" w:hAnsi="Verdana" w:cs="Verdana"/>
          <w:sz w:val="24"/>
        </w:rPr>
        <w:t>that</w:t>
      </w:r>
      <w:r w:rsidRPr="00BC4C4F">
        <w:rPr>
          <w:rFonts w:ascii="Verdana" w:hAnsi="Verdana" w:cs="Verdana" w:hint="eastAsia"/>
          <w:sz w:val="24"/>
        </w:rPr>
        <w:t xml:space="preserve"> </w:t>
      </w:r>
      <w:r w:rsidRPr="00BC4C4F">
        <w:rPr>
          <w:rFonts w:ascii="Verdana" w:hAnsi="Verdana" w:cs="Verdana"/>
          <w:sz w:val="24"/>
        </w:rPr>
        <w:t>the</w:t>
      </w:r>
      <w:r w:rsidRPr="00BC4C4F">
        <w:rPr>
          <w:rFonts w:ascii="Verdana" w:hAnsi="Verdana" w:cs="Verdana" w:hint="eastAsia"/>
          <w:sz w:val="24"/>
        </w:rPr>
        <w:t xml:space="preserve"> member or customer applies for.  The size of nearby delivery month spread positions that is approved by the </w:t>
      </w:r>
      <w:r w:rsidRPr="00BC4C4F">
        <w:rPr>
          <w:rFonts w:ascii="Verdana" w:hAnsi="Verdana" w:cs="Verdana"/>
          <w:sz w:val="24"/>
        </w:rPr>
        <w:t>Exchange</w:t>
      </w:r>
      <w:r w:rsidRPr="00BC4C4F">
        <w:rPr>
          <w:rFonts w:ascii="Verdana" w:hAnsi="Verdana" w:cs="Verdana" w:hint="eastAsia"/>
          <w:sz w:val="24"/>
        </w:rPr>
        <w:t xml:space="preserve"> shall not exceed </w:t>
      </w:r>
      <w:r w:rsidRPr="00BC4C4F">
        <w:rPr>
          <w:rFonts w:ascii="Verdana" w:hAnsi="Verdana" w:cs="Verdana"/>
          <w:sz w:val="24"/>
        </w:rPr>
        <w:t>what</w:t>
      </w:r>
      <w:r w:rsidRPr="00BC4C4F">
        <w:rPr>
          <w:rFonts w:ascii="Verdana" w:hAnsi="Verdana" w:cs="Verdana" w:hint="eastAsia"/>
          <w:sz w:val="24"/>
        </w:rPr>
        <w:t xml:space="preserve"> the member or customer applies for.  </w:t>
      </w:r>
    </w:p>
    <w:p w:rsidR="004428A9" w:rsidRPr="00BC4C4F" w:rsidRDefault="004428A9" w:rsidP="004428A9">
      <w:pPr>
        <w:rPr>
          <w:rFonts w:ascii="Verdana" w:hAnsi="Verdana" w:cs="Verdana"/>
          <w:sz w:val="24"/>
        </w:rPr>
      </w:pPr>
    </w:p>
    <w:p w:rsidR="004428A9" w:rsidRPr="00BC4C4F" w:rsidRDefault="004428A9" w:rsidP="004428A9">
      <w:pPr>
        <w:rPr>
          <w:rFonts w:ascii="Verdana" w:hAnsi="Verdana" w:cs="Verdana"/>
          <w:sz w:val="24"/>
        </w:rPr>
      </w:pPr>
      <w:r w:rsidRPr="00BC4C4F">
        <w:rPr>
          <w:rFonts w:ascii="Verdana" w:hAnsi="Verdana" w:cs="Verdana" w:hint="eastAsia"/>
          <w:sz w:val="24"/>
        </w:rPr>
        <w:t>Article 11 The application for the nearby delivery</w:t>
      </w:r>
      <w:r w:rsidRPr="00BC4C4F" w:rsidDel="000E7551">
        <w:rPr>
          <w:rFonts w:ascii="Verdana" w:hAnsi="Verdana" w:cs="Verdana" w:hint="eastAsia"/>
          <w:sz w:val="24"/>
        </w:rPr>
        <w:t xml:space="preserve"> </w:t>
      </w:r>
      <w:r w:rsidRPr="00BC4C4F">
        <w:rPr>
          <w:rFonts w:ascii="Verdana" w:hAnsi="Verdana" w:cs="Verdana" w:hint="eastAsia"/>
          <w:sz w:val="24"/>
        </w:rPr>
        <w:t xml:space="preserve">month spread positions shall be submitted between the 1st </w:t>
      </w:r>
      <w:r>
        <w:rPr>
          <w:rFonts w:ascii="Verdana" w:hAnsi="Verdana" w:cs="Verdana" w:hint="eastAsia"/>
          <w:sz w:val="24"/>
        </w:rPr>
        <w:t xml:space="preserve">trading day </w:t>
      </w:r>
      <w:r w:rsidRPr="00BC4C4F">
        <w:rPr>
          <w:rFonts w:ascii="Verdana" w:hAnsi="Verdana" w:cs="Verdana" w:hint="eastAsia"/>
          <w:sz w:val="24"/>
        </w:rPr>
        <w:t>of the 2nd month prior to the delivery month of the contract (for fuel oil,</w:t>
      </w:r>
      <w:r>
        <w:rPr>
          <w:rFonts w:ascii="Verdana" w:hAnsi="Verdana" w:cs="Verdana" w:hint="eastAsia"/>
          <w:sz w:val="24"/>
        </w:rPr>
        <w:t xml:space="preserve"> he </w:t>
      </w:r>
      <w:r w:rsidRPr="00BC4C4F">
        <w:rPr>
          <w:rFonts w:ascii="Verdana" w:hAnsi="Verdana" w:cs="Verdana" w:hint="eastAsia"/>
          <w:sz w:val="24"/>
        </w:rPr>
        <w:t xml:space="preserve">refers to the 1st </w:t>
      </w:r>
      <w:r>
        <w:rPr>
          <w:rFonts w:ascii="Verdana" w:hAnsi="Verdana" w:cs="Verdana" w:hint="eastAsia"/>
          <w:sz w:val="24"/>
        </w:rPr>
        <w:t xml:space="preserve">trading day </w:t>
      </w:r>
      <w:r w:rsidRPr="00BC4C4F">
        <w:rPr>
          <w:rFonts w:ascii="Verdana" w:hAnsi="Verdana" w:cs="Verdana" w:hint="eastAsia"/>
          <w:sz w:val="24"/>
        </w:rPr>
        <w:t xml:space="preserve">of the 3rd month prior to the delivery month) and the last </w:t>
      </w:r>
      <w:r>
        <w:rPr>
          <w:rFonts w:ascii="Verdana" w:hAnsi="Verdana" w:cs="Verdana" w:hint="eastAsia"/>
          <w:sz w:val="24"/>
        </w:rPr>
        <w:t xml:space="preserve">trading day </w:t>
      </w:r>
      <w:r w:rsidRPr="00BC4C4F">
        <w:rPr>
          <w:rFonts w:ascii="Verdana" w:hAnsi="Verdana" w:cs="Verdana" w:hint="eastAsia"/>
          <w:sz w:val="24"/>
        </w:rPr>
        <w:t>of the 1st month prior to the delivery month (for fuel oil,</w:t>
      </w:r>
      <w:r>
        <w:rPr>
          <w:rFonts w:ascii="Verdana" w:hAnsi="Verdana" w:cs="Verdana" w:hint="eastAsia"/>
          <w:sz w:val="24"/>
        </w:rPr>
        <w:t xml:space="preserve"> it </w:t>
      </w:r>
      <w:r w:rsidRPr="00BC4C4F">
        <w:rPr>
          <w:rFonts w:ascii="Verdana" w:hAnsi="Verdana" w:cs="Verdana" w:hint="eastAsia"/>
          <w:sz w:val="24"/>
        </w:rPr>
        <w:t xml:space="preserve">refers to the 1st </w:t>
      </w:r>
      <w:r>
        <w:rPr>
          <w:rFonts w:ascii="Verdana" w:hAnsi="Verdana" w:cs="Verdana" w:hint="eastAsia"/>
          <w:sz w:val="24"/>
        </w:rPr>
        <w:t xml:space="preserve">trading day </w:t>
      </w:r>
      <w:r w:rsidRPr="00BC4C4F">
        <w:rPr>
          <w:rFonts w:ascii="Verdana" w:hAnsi="Verdana" w:cs="Verdana" w:hint="eastAsia"/>
          <w:sz w:val="24"/>
        </w:rPr>
        <w:t>of the 2nd month prior the delivery month).  Otherwise, the Exchange will not accept the application.</w:t>
      </w:r>
    </w:p>
    <w:p w:rsidR="004428A9" w:rsidRDefault="004428A9" w:rsidP="004428A9">
      <w:pPr>
        <w:spacing w:line="560" w:lineRule="exact"/>
        <w:rPr>
          <w:rFonts w:ascii="方正黑体简体" w:eastAsia="方正黑体简体"/>
          <w:bCs/>
          <w:sz w:val="30"/>
          <w:szCs w:val="30"/>
        </w:rPr>
      </w:pPr>
    </w:p>
    <w:p w:rsidR="004428A9" w:rsidRPr="00396556" w:rsidRDefault="004428A9" w:rsidP="004428A9">
      <w:pPr>
        <w:pStyle w:val="2"/>
      </w:pPr>
      <w:bookmarkStart w:id="4" w:name="_Toc405992609"/>
      <w:r w:rsidRPr="00396556">
        <w:t xml:space="preserve">Chapter 3 </w:t>
      </w:r>
      <w:r w:rsidRPr="00BC4C4F">
        <w:rPr>
          <w:caps/>
        </w:rPr>
        <w:t>Spread Trading</w:t>
      </w:r>
      <w:bookmarkEnd w:id="4"/>
    </w:p>
    <w:p w:rsidR="004428A9" w:rsidRPr="00BC4C4F" w:rsidRDefault="004428A9" w:rsidP="004428A9">
      <w:pPr>
        <w:rPr>
          <w:rFonts w:ascii="Verdana" w:hAnsi="Verdana" w:cs="Verdana"/>
          <w:sz w:val="24"/>
        </w:rPr>
      </w:pPr>
      <w:r w:rsidRPr="00BC4C4F">
        <w:rPr>
          <w:rFonts w:ascii="Verdana" w:hAnsi="Verdana" w:cs="Verdana" w:hint="eastAsia"/>
          <w:sz w:val="24"/>
        </w:rPr>
        <w:t xml:space="preserve">Article 12 Total non-hedging positions held by the same customer at different FF members shall not exceed the size as prescribed by the Risk Management Rules of </w:t>
      </w:r>
      <w:r w:rsidRPr="00BC4C4F">
        <w:rPr>
          <w:rFonts w:ascii="Verdana" w:hAnsi="Verdana" w:cs="Verdana"/>
          <w:sz w:val="24"/>
        </w:rPr>
        <w:t>the</w:t>
      </w:r>
      <w:r w:rsidRPr="00BC4C4F">
        <w:rPr>
          <w:rFonts w:ascii="Verdana" w:hAnsi="Verdana" w:cs="Verdana" w:hint="eastAsia"/>
          <w:sz w:val="24"/>
        </w:rPr>
        <w:t xml:space="preserve"> Shanghai Futures Exchange for the proportion of position limit for such futures contract in different periods of time in addition to the spread positions of the same periods of time, or the total size as prescribed by </w:t>
      </w:r>
      <w:r w:rsidRPr="00BC4C4F">
        <w:rPr>
          <w:rFonts w:ascii="Verdana" w:hAnsi="Verdana" w:cs="Verdana"/>
          <w:sz w:val="24"/>
        </w:rPr>
        <w:t>the</w:t>
      </w:r>
      <w:r w:rsidRPr="00BC4C4F">
        <w:rPr>
          <w:rFonts w:ascii="Verdana" w:hAnsi="Verdana" w:cs="Verdana" w:hint="eastAsia"/>
          <w:sz w:val="24"/>
        </w:rPr>
        <w:t xml:space="preserve"> Risk Management Rules of </w:t>
      </w:r>
      <w:r w:rsidRPr="00BC4C4F">
        <w:rPr>
          <w:rFonts w:ascii="Verdana" w:hAnsi="Verdana" w:cs="Verdana"/>
          <w:sz w:val="24"/>
        </w:rPr>
        <w:t>the</w:t>
      </w:r>
      <w:r w:rsidRPr="00BC4C4F">
        <w:rPr>
          <w:rFonts w:ascii="Verdana" w:hAnsi="Verdana" w:cs="Verdana" w:hint="eastAsia"/>
          <w:sz w:val="24"/>
        </w:rPr>
        <w:t xml:space="preserve"> Shanghai Futures </w:t>
      </w:r>
      <w:r w:rsidRPr="00BC4C4F">
        <w:rPr>
          <w:rFonts w:ascii="Verdana" w:hAnsi="Verdana" w:cs="Verdana"/>
          <w:sz w:val="24"/>
        </w:rPr>
        <w:t>Exchange</w:t>
      </w:r>
      <w:r w:rsidRPr="00BC4C4F">
        <w:rPr>
          <w:rFonts w:ascii="Verdana" w:hAnsi="Verdana" w:cs="Verdana" w:hint="eastAsia"/>
          <w:sz w:val="24"/>
        </w:rPr>
        <w:t xml:space="preserve"> for the size of position limit in addition to the spread positions of the same periods of time.   </w:t>
      </w:r>
    </w:p>
    <w:p w:rsidR="004428A9" w:rsidRPr="00BC4C4F" w:rsidRDefault="004428A9" w:rsidP="004428A9">
      <w:pPr>
        <w:rPr>
          <w:rFonts w:ascii="Verdana" w:hAnsi="Verdana" w:cs="Verdana"/>
          <w:sz w:val="24"/>
        </w:rPr>
      </w:pPr>
    </w:p>
    <w:p w:rsidR="004428A9" w:rsidRPr="00BC4C4F" w:rsidRDefault="004428A9" w:rsidP="004428A9">
      <w:pPr>
        <w:pStyle w:val="2"/>
        <w:rPr>
          <w:caps/>
        </w:rPr>
      </w:pPr>
      <w:bookmarkStart w:id="5" w:name="_Toc405992610"/>
      <w:r w:rsidRPr="00FD5FA6">
        <w:t>Chapter</w:t>
      </w:r>
      <w:r w:rsidRPr="00BC4C4F">
        <w:rPr>
          <w:caps/>
        </w:rPr>
        <w:t xml:space="preserve"> 4 </w:t>
      </w:r>
      <w:r w:rsidRPr="00BC4C4F">
        <w:rPr>
          <w:rFonts w:hint="eastAsia"/>
          <w:caps/>
        </w:rPr>
        <w:t>Regulation</w:t>
      </w:r>
      <w:bookmarkEnd w:id="5"/>
      <w:r w:rsidRPr="00BC4C4F">
        <w:rPr>
          <w:caps/>
        </w:rPr>
        <w:t xml:space="preserve"> </w:t>
      </w:r>
    </w:p>
    <w:p w:rsidR="004428A9" w:rsidRDefault="004428A9" w:rsidP="004428A9">
      <w:pPr>
        <w:rPr>
          <w:rFonts w:ascii="Verdana" w:hAnsi="Verdana" w:cs="Verdana"/>
          <w:sz w:val="24"/>
        </w:rPr>
      </w:pPr>
      <w:r w:rsidRPr="00BC4C4F">
        <w:rPr>
          <w:rFonts w:ascii="Verdana" w:hAnsi="Verdana" w:cs="Verdana" w:hint="eastAsia"/>
          <w:sz w:val="24"/>
        </w:rPr>
        <w:t xml:space="preserve">Article 13 The Exchange shall complete </w:t>
      </w:r>
      <w:r w:rsidRPr="00BC4C4F">
        <w:rPr>
          <w:rFonts w:ascii="Verdana" w:hAnsi="Verdana" w:cs="Verdana"/>
          <w:sz w:val="24"/>
        </w:rPr>
        <w:t>the</w:t>
      </w:r>
      <w:r w:rsidRPr="00BC4C4F">
        <w:rPr>
          <w:rFonts w:ascii="Verdana" w:hAnsi="Verdana" w:cs="Verdana" w:hint="eastAsia"/>
          <w:sz w:val="24"/>
        </w:rPr>
        <w:t xml:space="preserve"> review of the application for spread positions within five (5) trading days upon </w:t>
      </w:r>
      <w:r w:rsidRPr="00BC4C4F">
        <w:rPr>
          <w:rFonts w:ascii="Verdana" w:hAnsi="Verdana" w:cs="Verdana"/>
          <w:sz w:val="24"/>
        </w:rPr>
        <w:t>receipt</w:t>
      </w:r>
      <w:r w:rsidRPr="00BC4C4F">
        <w:rPr>
          <w:rFonts w:ascii="Verdana" w:hAnsi="Verdana" w:cs="Verdana" w:hint="eastAsia"/>
          <w:sz w:val="24"/>
        </w:rPr>
        <w:t xml:space="preserve"> of such application.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14 Each non-FF member or customer, when in need of spread position adjustment, shall submit an application to the Exchange for </w:t>
      </w:r>
      <w:r w:rsidRPr="00BC4C4F">
        <w:rPr>
          <w:rFonts w:ascii="Verdana" w:hAnsi="Verdana" w:cs="Verdana"/>
          <w:sz w:val="24"/>
        </w:rPr>
        <w:t>the</w:t>
      </w:r>
      <w:r w:rsidRPr="00BC4C4F">
        <w:rPr>
          <w:rFonts w:ascii="Verdana" w:hAnsi="Verdana" w:cs="Verdana" w:hint="eastAsia"/>
          <w:sz w:val="24"/>
        </w:rPr>
        <w:t xml:space="preserve"> spread position adjustment in due time.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15 The Exchange regulates each non-FF member or customer for his use of the </w:t>
      </w:r>
      <w:r w:rsidRPr="00BC4C4F">
        <w:rPr>
          <w:rFonts w:ascii="Verdana" w:hAnsi="Verdana" w:cs="Verdana"/>
          <w:sz w:val="24"/>
        </w:rPr>
        <w:t>spread</w:t>
      </w:r>
      <w:r w:rsidRPr="00BC4C4F">
        <w:rPr>
          <w:rFonts w:ascii="Verdana" w:hAnsi="Verdana" w:cs="Verdana" w:hint="eastAsia"/>
          <w:sz w:val="24"/>
        </w:rPr>
        <w:t xml:space="preserve"> positions that the </w:t>
      </w:r>
      <w:r w:rsidRPr="00BC4C4F">
        <w:rPr>
          <w:rFonts w:ascii="Verdana" w:hAnsi="Verdana" w:cs="Verdana"/>
          <w:sz w:val="24"/>
        </w:rPr>
        <w:t>Exchange</w:t>
      </w:r>
      <w:r w:rsidRPr="00BC4C4F">
        <w:rPr>
          <w:rFonts w:ascii="Verdana" w:hAnsi="Verdana" w:cs="Verdana" w:hint="eastAsia"/>
          <w:sz w:val="24"/>
        </w:rPr>
        <w:t xml:space="preserve"> approves, and retains </w:t>
      </w:r>
      <w:r w:rsidRPr="00BC4C4F">
        <w:rPr>
          <w:rFonts w:ascii="Verdana" w:hAnsi="Verdana" w:cs="Verdana"/>
          <w:sz w:val="24"/>
        </w:rPr>
        <w:t>the</w:t>
      </w:r>
      <w:r w:rsidRPr="00BC4C4F">
        <w:rPr>
          <w:rFonts w:ascii="Verdana" w:hAnsi="Verdana" w:cs="Verdana" w:hint="eastAsia"/>
          <w:sz w:val="24"/>
        </w:rPr>
        <w:t xml:space="preserve"> right to reduce the </w:t>
      </w:r>
      <w:r w:rsidRPr="00BC4C4F">
        <w:rPr>
          <w:rFonts w:ascii="Verdana" w:hAnsi="Verdana" w:cs="Verdana"/>
          <w:sz w:val="24"/>
        </w:rPr>
        <w:t>spread</w:t>
      </w:r>
      <w:r w:rsidRPr="00BC4C4F">
        <w:rPr>
          <w:rFonts w:ascii="Verdana" w:hAnsi="Verdana" w:cs="Verdana" w:hint="eastAsia"/>
          <w:sz w:val="24"/>
        </w:rPr>
        <w:t xml:space="preserve"> positions of the non-FF member or customer.</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16 In the event that any change of material importance </w:t>
      </w:r>
      <w:r w:rsidRPr="00BC4C4F">
        <w:rPr>
          <w:rFonts w:ascii="Verdana" w:hAnsi="Verdana" w:cs="Verdana"/>
          <w:sz w:val="24"/>
        </w:rPr>
        <w:t>happen</w:t>
      </w:r>
      <w:r w:rsidRPr="00BC4C4F">
        <w:rPr>
          <w:rFonts w:ascii="Verdana" w:hAnsi="Verdana" w:cs="Verdana" w:hint="eastAsia"/>
          <w:sz w:val="24"/>
        </w:rPr>
        <w:t>s</w:t>
      </w:r>
      <w:r w:rsidRPr="00BC4C4F">
        <w:rPr>
          <w:rFonts w:ascii="Verdana" w:hAnsi="Verdana" w:cs="Verdana"/>
          <w:sz w:val="24"/>
        </w:rPr>
        <w:t xml:space="preserve"> to </w:t>
      </w:r>
      <w:r w:rsidRPr="00BC4C4F">
        <w:rPr>
          <w:rFonts w:ascii="Verdana" w:hAnsi="Verdana" w:cs="Verdana" w:hint="eastAsia"/>
          <w:sz w:val="24"/>
        </w:rPr>
        <w:t>any non-FF member</w:t>
      </w:r>
      <w:r w:rsidRPr="00BC4C4F" w:rsidDel="00466D07">
        <w:rPr>
          <w:rFonts w:ascii="Verdana" w:hAnsi="Verdana" w:cs="Verdana" w:hint="eastAsia"/>
          <w:sz w:val="24"/>
        </w:rPr>
        <w:t xml:space="preserve"> </w:t>
      </w:r>
      <w:r w:rsidRPr="00BC4C4F">
        <w:rPr>
          <w:rFonts w:ascii="Verdana" w:hAnsi="Verdana" w:cs="Verdana" w:hint="eastAsia"/>
          <w:sz w:val="24"/>
        </w:rPr>
        <w:t xml:space="preserve">or customer during the period he holds the spread positions, he shall, in due time, report to the Exchange, and </w:t>
      </w:r>
      <w:r w:rsidRPr="00BC4C4F">
        <w:rPr>
          <w:rFonts w:ascii="Verdana" w:hAnsi="Verdana" w:cs="Verdana"/>
          <w:sz w:val="24"/>
        </w:rPr>
        <w:t>the</w:t>
      </w:r>
      <w:r>
        <w:rPr>
          <w:rFonts w:ascii="Verdana" w:hAnsi="Verdana" w:cs="Verdana" w:hint="eastAsia"/>
          <w:sz w:val="24"/>
        </w:rPr>
        <w:t xml:space="preserve"> Exchange may, at its</w:t>
      </w:r>
      <w:r w:rsidRPr="00BC4C4F">
        <w:rPr>
          <w:rFonts w:ascii="Verdana" w:hAnsi="Verdana" w:cs="Verdana" w:hint="eastAsia"/>
          <w:sz w:val="24"/>
        </w:rPr>
        <w:t xml:space="preserve"> discretion, reduce the spread positions of the member or customer.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17 In the event that the total non-hedging positions that any non-FF member or customer holds exceed the size as prescribed by the Risk Management Rules of </w:t>
      </w:r>
      <w:r w:rsidRPr="00BC4C4F">
        <w:rPr>
          <w:rFonts w:ascii="Verdana" w:hAnsi="Verdana" w:cs="Verdana"/>
          <w:sz w:val="24"/>
        </w:rPr>
        <w:t>the</w:t>
      </w:r>
      <w:r w:rsidRPr="00BC4C4F">
        <w:rPr>
          <w:rFonts w:ascii="Verdana" w:hAnsi="Verdana" w:cs="Verdana" w:hint="eastAsia"/>
          <w:sz w:val="24"/>
        </w:rPr>
        <w:t xml:space="preserve"> Shanghai Futures Exchange for the proportion of position limit for such futures contract in different periods of time in addition to the spread positions of the same periods of time, or the total size as prescribed by the Risk Management Rules of </w:t>
      </w:r>
      <w:r w:rsidRPr="00BC4C4F">
        <w:rPr>
          <w:rFonts w:ascii="Verdana" w:hAnsi="Verdana" w:cs="Verdana"/>
          <w:sz w:val="24"/>
        </w:rPr>
        <w:t>the</w:t>
      </w:r>
      <w:r w:rsidRPr="00BC4C4F">
        <w:rPr>
          <w:rFonts w:ascii="Verdana" w:hAnsi="Verdana" w:cs="Verdana" w:hint="eastAsia"/>
          <w:sz w:val="24"/>
        </w:rPr>
        <w:t xml:space="preserve"> Shanghai Futures Exchange for the size of position limit in addition to the spread positions of the same periods of time, he shall, prior to the closing of the 1st trading session on the next trading day, make adjustments on their own account. </w:t>
      </w:r>
      <w:r>
        <w:rPr>
          <w:rFonts w:ascii="Verdana" w:hAnsi="Verdana" w:cs="Verdana" w:hint="eastAsia"/>
          <w:sz w:val="24"/>
        </w:rPr>
        <w:t xml:space="preserve"> </w:t>
      </w:r>
      <w:r w:rsidRPr="00BC4C4F">
        <w:rPr>
          <w:rFonts w:ascii="Verdana" w:hAnsi="Verdana" w:cs="Verdana" w:hint="eastAsia"/>
          <w:sz w:val="24"/>
        </w:rPr>
        <w:t xml:space="preserve">Any failure to make such adjustments by the prescribed time limit or below </w:t>
      </w:r>
      <w:r w:rsidRPr="00BC4C4F">
        <w:rPr>
          <w:rFonts w:ascii="Verdana" w:hAnsi="Verdana" w:cs="Verdana"/>
          <w:sz w:val="24"/>
        </w:rPr>
        <w:t>the</w:t>
      </w:r>
      <w:r w:rsidRPr="00BC4C4F">
        <w:rPr>
          <w:rFonts w:ascii="Verdana" w:hAnsi="Verdana" w:cs="Verdana" w:hint="eastAsia"/>
          <w:sz w:val="24"/>
        </w:rPr>
        <w:t xml:space="preserve"> size </w:t>
      </w:r>
      <w:r>
        <w:rPr>
          <w:rFonts w:ascii="Verdana" w:hAnsi="Verdana" w:cs="Verdana" w:hint="eastAsia"/>
          <w:sz w:val="24"/>
        </w:rPr>
        <w:t>d</w:t>
      </w:r>
      <w:r w:rsidRPr="00BC4C4F">
        <w:rPr>
          <w:rFonts w:ascii="Verdana" w:hAnsi="Verdana" w:cs="Verdana" w:hint="eastAsia"/>
          <w:sz w:val="24"/>
        </w:rPr>
        <w:t xml:space="preserve">escribed above will be subjected by the Exchange to forced position liquidation.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Article 18 Any fraudulence, or any violation of laws, regulations or the Exchange</w:t>
      </w:r>
      <w:r w:rsidRPr="00BC4C4F">
        <w:rPr>
          <w:rFonts w:ascii="Verdana" w:hAnsi="Verdana" w:cs="Verdana"/>
          <w:sz w:val="24"/>
        </w:rPr>
        <w:t>’</w:t>
      </w:r>
      <w:r w:rsidRPr="00BC4C4F">
        <w:rPr>
          <w:rFonts w:ascii="Verdana" w:hAnsi="Verdana" w:cs="Verdana" w:hint="eastAsia"/>
          <w:sz w:val="24"/>
        </w:rPr>
        <w:t>s rules by any non-FF member or customer, at the time of his applying for spread positions or trading, will result in the Exchange</w:t>
      </w:r>
      <w:r w:rsidRPr="00BC4C4F">
        <w:rPr>
          <w:rFonts w:ascii="Verdana" w:hAnsi="Verdana" w:cs="Verdana"/>
          <w:sz w:val="24"/>
        </w:rPr>
        <w:t>’</w:t>
      </w:r>
      <w:r w:rsidRPr="00BC4C4F">
        <w:rPr>
          <w:rFonts w:ascii="Verdana" w:hAnsi="Verdana" w:cs="Verdana" w:hint="eastAsia"/>
          <w:sz w:val="24"/>
        </w:rPr>
        <w:t xml:space="preserve">s rejection of his such application as for spread positions, adjustment or </w:t>
      </w:r>
      <w:r w:rsidRPr="00BC4C4F">
        <w:rPr>
          <w:rFonts w:ascii="Verdana" w:hAnsi="Verdana" w:cs="Verdana"/>
          <w:sz w:val="24"/>
        </w:rPr>
        <w:t>cancel</w:t>
      </w:r>
      <w:r w:rsidRPr="00BC4C4F">
        <w:rPr>
          <w:rFonts w:ascii="Verdana" w:hAnsi="Verdana" w:cs="Verdana" w:hint="eastAsia"/>
          <w:sz w:val="24"/>
        </w:rPr>
        <w:t xml:space="preserve">lation of the spread positions </w:t>
      </w:r>
      <w:r w:rsidRPr="00BC4C4F">
        <w:rPr>
          <w:rFonts w:ascii="Verdana" w:hAnsi="Verdana" w:cs="Verdana"/>
          <w:sz w:val="24"/>
        </w:rPr>
        <w:t>that the Exchange has approved</w:t>
      </w:r>
      <w:r w:rsidRPr="00BC4C4F">
        <w:rPr>
          <w:rFonts w:ascii="Verdana" w:hAnsi="Verdana" w:cs="Verdana" w:hint="eastAsia"/>
          <w:sz w:val="24"/>
        </w:rPr>
        <w:t xml:space="preserve">, or make </w:t>
      </w:r>
      <w:r w:rsidRPr="00BC4C4F">
        <w:rPr>
          <w:rFonts w:ascii="Verdana" w:hAnsi="Verdana" w:cs="Verdana"/>
          <w:sz w:val="24"/>
        </w:rPr>
        <w:t>the</w:t>
      </w:r>
      <w:r w:rsidRPr="00BC4C4F">
        <w:rPr>
          <w:rFonts w:ascii="Verdana" w:hAnsi="Verdana" w:cs="Verdana" w:hint="eastAsia"/>
          <w:sz w:val="24"/>
        </w:rPr>
        <w:t xml:space="preserve"> Exchange resort to actions such as restriction on his opening up new positions, close-out of positions by the prescribed time limit, forced position liquidation, as the Exchange deems necessary, pursuant to the provisions in the Enforcement Rules of the Shanghai Futures Exchange.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hint="eastAsia"/>
          <w:sz w:val="24"/>
        </w:rPr>
        <w:t xml:space="preserve">Article 19 Any improper use of </w:t>
      </w:r>
      <w:r w:rsidRPr="00BC4C4F">
        <w:rPr>
          <w:rFonts w:ascii="Verdana" w:hAnsi="Verdana" w:cs="Verdana"/>
          <w:sz w:val="24"/>
        </w:rPr>
        <w:t>the</w:t>
      </w:r>
      <w:r w:rsidRPr="00BC4C4F">
        <w:rPr>
          <w:rFonts w:ascii="Verdana" w:hAnsi="Verdana" w:cs="Verdana" w:hint="eastAsia"/>
          <w:sz w:val="24"/>
        </w:rPr>
        <w:t xml:space="preserve"> spread positions by any non-FF member or customer, to influence or attempt to influence market price, will subject the member or customer to compliance interviews, warnings, reduction or cancellation of the spread positions that the </w:t>
      </w:r>
      <w:r w:rsidRPr="00BC4C4F">
        <w:rPr>
          <w:rFonts w:ascii="Verdana" w:hAnsi="Verdana" w:cs="Verdana" w:hint="eastAsia"/>
          <w:sz w:val="24"/>
        </w:rPr>
        <w:lastRenderedPageBreak/>
        <w:t xml:space="preserve">Exchange has approved, or make the </w:t>
      </w:r>
      <w:r w:rsidRPr="00BC4C4F">
        <w:rPr>
          <w:rFonts w:ascii="Verdana" w:hAnsi="Verdana" w:cs="Verdana"/>
          <w:sz w:val="24"/>
        </w:rPr>
        <w:t>Exchange</w:t>
      </w:r>
      <w:r w:rsidRPr="00BC4C4F">
        <w:rPr>
          <w:rFonts w:ascii="Verdana" w:hAnsi="Verdana" w:cs="Verdana" w:hint="eastAsia"/>
          <w:sz w:val="24"/>
        </w:rPr>
        <w:t xml:space="preserve"> resort to actions such as restriction on his opening up new positions, close-out of positions by the </w:t>
      </w:r>
      <w:r w:rsidRPr="00BC4C4F">
        <w:rPr>
          <w:rFonts w:ascii="Verdana" w:hAnsi="Verdana" w:cs="Verdana"/>
          <w:sz w:val="24"/>
        </w:rPr>
        <w:t>prescribed</w:t>
      </w:r>
      <w:r w:rsidRPr="00BC4C4F">
        <w:rPr>
          <w:rFonts w:ascii="Verdana" w:hAnsi="Verdana" w:cs="Verdana" w:hint="eastAsia"/>
          <w:sz w:val="24"/>
        </w:rPr>
        <w:t xml:space="preserve"> time limit, forced position liquidation as the Exchange deems necessary, pursuant to the provisions in the Enforcement Rules of the Shanghai Futures Exchange. </w:t>
      </w:r>
    </w:p>
    <w:p w:rsidR="004428A9" w:rsidRPr="00BC4C4F" w:rsidRDefault="004428A9" w:rsidP="004428A9">
      <w:pPr>
        <w:rPr>
          <w:rFonts w:ascii="Verdana" w:hAnsi="Verdana" w:cs="Verdana"/>
          <w:sz w:val="24"/>
        </w:rPr>
      </w:pPr>
    </w:p>
    <w:p w:rsidR="004428A9" w:rsidRPr="00BC4C4F" w:rsidRDefault="004428A9" w:rsidP="004428A9">
      <w:pPr>
        <w:rPr>
          <w:rFonts w:ascii="Verdana" w:hAnsi="Verdana" w:cs="Verdana"/>
          <w:sz w:val="24"/>
        </w:rPr>
      </w:pPr>
      <w:r w:rsidRPr="00BC4C4F">
        <w:rPr>
          <w:rFonts w:ascii="Verdana" w:hAnsi="Verdana" w:cs="Verdana" w:hint="eastAsia"/>
          <w:sz w:val="24"/>
        </w:rPr>
        <w:t xml:space="preserve">Article 20 The Exchange </w:t>
      </w:r>
      <w:r>
        <w:rPr>
          <w:rFonts w:ascii="Verdana" w:hAnsi="Verdana" w:cs="Verdana" w:hint="eastAsia"/>
          <w:sz w:val="24"/>
        </w:rPr>
        <w:t>may</w:t>
      </w:r>
      <w:r w:rsidRPr="00BC4C4F">
        <w:rPr>
          <w:rFonts w:ascii="Verdana" w:hAnsi="Verdana" w:cs="Verdana" w:hint="eastAsia"/>
          <w:sz w:val="24"/>
        </w:rPr>
        <w:t xml:space="preserve"> set the fee schedule for assessment of margins and transaction fees on spread trading. </w:t>
      </w:r>
    </w:p>
    <w:p w:rsidR="004428A9" w:rsidRPr="00860F57" w:rsidRDefault="004428A9" w:rsidP="004428A9">
      <w:pPr>
        <w:spacing w:line="560" w:lineRule="exact"/>
        <w:ind w:firstLineChars="200" w:firstLine="600"/>
        <w:rPr>
          <w:rFonts w:eastAsia="方正仿宋简体"/>
          <w:sz w:val="30"/>
          <w:szCs w:val="30"/>
        </w:rPr>
      </w:pPr>
    </w:p>
    <w:p w:rsidR="004428A9" w:rsidRPr="0048562B" w:rsidRDefault="004428A9" w:rsidP="004428A9">
      <w:pPr>
        <w:pStyle w:val="2"/>
      </w:pPr>
      <w:bookmarkStart w:id="6" w:name="_Toc405992611"/>
      <w:r w:rsidRPr="0048562B">
        <w:t>Chapter 5</w:t>
      </w:r>
      <w:r w:rsidRPr="00EF5B04">
        <w:t xml:space="preserve"> MISCELLANEOUS</w:t>
      </w:r>
      <w:bookmarkEnd w:id="6"/>
    </w:p>
    <w:p w:rsidR="004428A9" w:rsidRDefault="004428A9" w:rsidP="004428A9">
      <w:pPr>
        <w:rPr>
          <w:rFonts w:ascii="Verdana" w:hAnsi="Verdana" w:cs="Verdana"/>
          <w:sz w:val="24"/>
        </w:rPr>
      </w:pPr>
      <w:r w:rsidRPr="00BC4C4F">
        <w:rPr>
          <w:rFonts w:ascii="Verdana" w:hAnsi="Verdana" w:cs="Verdana"/>
          <w:sz w:val="24"/>
        </w:rPr>
        <w:t>Article 2</w:t>
      </w:r>
      <w:r w:rsidRPr="00BC4C4F">
        <w:rPr>
          <w:rFonts w:ascii="Verdana" w:hAnsi="Verdana" w:cs="Verdana" w:hint="eastAsia"/>
          <w:sz w:val="24"/>
        </w:rPr>
        <w:t>1</w:t>
      </w:r>
      <w:r w:rsidRPr="00BC4C4F">
        <w:rPr>
          <w:rFonts w:ascii="Verdana" w:hAnsi="Verdana" w:cs="Verdana"/>
          <w:sz w:val="24"/>
        </w:rPr>
        <w:t xml:space="preserve"> The Exchange reserves the right to interpret these</w:t>
      </w:r>
      <w:r w:rsidRPr="00BC4C4F">
        <w:rPr>
          <w:rFonts w:ascii="Verdana" w:hAnsi="Verdana" w:cs="Verdana" w:hint="eastAsia"/>
          <w:sz w:val="24"/>
        </w:rPr>
        <w:t xml:space="preserve"> Spread Trading Rules.  </w:t>
      </w:r>
    </w:p>
    <w:p w:rsidR="004428A9" w:rsidRPr="00BC4C4F" w:rsidRDefault="004428A9" w:rsidP="004428A9">
      <w:pPr>
        <w:rPr>
          <w:rFonts w:ascii="Verdana" w:hAnsi="Verdana" w:cs="Verdana"/>
          <w:sz w:val="24"/>
        </w:rPr>
      </w:pPr>
    </w:p>
    <w:p w:rsidR="004428A9" w:rsidRDefault="004428A9" w:rsidP="004428A9">
      <w:pPr>
        <w:rPr>
          <w:rFonts w:ascii="Verdana" w:hAnsi="Verdana" w:cs="Verdana"/>
          <w:sz w:val="24"/>
        </w:rPr>
      </w:pPr>
      <w:r w:rsidRPr="00BC4C4F">
        <w:rPr>
          <w:rFonts w:ascii="Verdana" w:hAnsi="Verdana" w:cs="Verdana"/>
          <w:sz w:val="24"/>
        </w:rPr>
        <w:t>Article 2</w:t>
      </w:r>
      <w:r w:rsidRPr="00BC4C4F">
        <w:rPr>
          <w:rFonts w:ascii="Verdana" w:hAnsi="Verdana" w:cs="Verdana" w:hint="eastAsia"/>
          <w:sz w:val="24"/>
        </w:rPr>
        <w:t xml:space="preserve">2 </w:t>
      </w:r>
      <w:proofErr w:type="gramStart"/>
      <w:r w:rsidRPr="00BC4C4F">
        <w:rPr>
          <w:rFonts w:ascii="Verdana" w:hAnsi="Verdana" w:cs="Verdana" w:hint="eastAsia"/>
          <w:sz w:val="24"/>
        </w:rPr>
        <w:t>The</w:t>
      </w:r>
      <w:proofErr w:type="gramEnd"/>
      <w:r w:rsidRPr="00BC4C4F">
        <w:rPr>
          <w:rFonts w:ascii="Verdana" w:hAnsi="Verdana" w:cs="Verdana" w:hint="eastAsia"/>
          <w:sz w:val="24"/>
        </w:rPr>
        <w:t xml:space="preserve"> provisions in the Risk Management Rules of the Shanghai Futures Exchange with regard to </w:t>
      </w:r>
      <w:r w:rsidRPr="00BC4C4F">
        <w:rPr>
          <w:rFonts w:ascii="Verdana" w:hAnsi="Verdana" w:cs="Verdana"/>
          <w:sz w:val="24"/>
        </w:rPr>
        <w:t>the</w:t>
      </w:r>
      <w:r w:rsidRPr="00BC4C4F">
        <w:rPr>
          <w:rFonts w:ascii="Verdana" w:hAnsi="Verdana" w:cs="Verdana" w:hint="eastAsia"/>
          <w:sz w:val="24"/>
        </w:rPr>
        <w:t xml:space="preserve"> non-hedging positions under circumstances of reduction of positions and adjustments in multiples of nearby delivery month positions shall be applicable to the speculative positions as prescribed by </w:t>
      </w:r>
      <w:r w:rsidRPr="00BC4C4F">
        <w:rPr>
          <w:rFonts w:ascii="Verdana" w:hAnsi="Verdana" w:cs="Verdana"/>
          <w:sz w:val="24"/>
        </w:rPr>
        <w:t>these</w:t>
      </w:r>
      <w:r w:rsidRPr="00BC4C4F">
        <w:rPr>
          <w:rFonts w:ascii="Verdana" w:hAnsi="Verdana" w:cs="Verdana" w:hint="eastAsia"/>
          <w:sz w:val="24"/>
        </w:rPr>
        <w:t xml:space="preserve"> Spread Trading Rules.     </w:t>
      </w:r>
    </w:p>
    <w:p w:rsidR="004428A9" w:rsidRPr="00BC4C4F" w:rsidRDefault="004428A9" w:rsidP="004428A9">
      <w:pPr>
        <w:rPr>
          <w:rFonts w:ascii="Verdana" w:hAnsi="Verdana" w:cs="Verdana"/>
          <w:sz w:val="24"/>
        </w:rPr>
      </w:pPr>
    </w:p>
    <w:p w:rsidR="004428A9" w:rsidRPr="00BC4C4F" w:rsidRDefault="004428A9" w:rsidP="004428A9">
      <w:pPr>
        <w:rPr>
          <w:rFonts w:ascii="Verdana" w:hAnsi="Verdana" w:cs="Verdana"/>
          <w:sz w:val="24"/>
        </w:rPr>
      </w:pPr>
      <w:r w:rsidRPr="00BC4C4F">
        <w:rPr>
          <w:rFonts w:ascii="Verdana" w:hAnsi="Verdana" w:cs="Verdana"/>
          <w:sz w:val="24"/>
        </w:rPr>
        <w:t>Article 2</w:t>
      </w:r>
      <w:r w:rsidRPr="00BC4C4F">
        <w:rPr>
          <w:rFonts w:ascii="Verdana" w:hAnsi="Verdana" w:cs="Verdana" w:hint="eastAsia"/>
          <w:sz w:val="24"/>
        </w:rPr>
        <w:t xml:space="preserve">3 These Spread Trading Rules </w:t>
      </w:r>
      <w:r w:rsidRPr="00BC4C4F">
        <w:rPr>
          <w:rFonts w:ascii="Verdana" w:hAnsi="Verdana" w:cs="Verdana"/>
          <w:sz w:val="24"/>
        </w:rPr>
        <w:t>are effective as of</w:t>
      </w:r>
      <w:r>
        <w:rPr>
          <w:rFonts w:ascii="Verdana" w:hAnsi="Verdana" w:cs="Verdana" w:hint="eastAsia"/>
          <w:sz w:val="24"/>
        </w:rPr>
        <w:t xml:space="preserve"> </w:t>
      </w:r>
      <w:r w:rsidRPr="00C10FB3">
        <w:rPr>
          <w:rFonts w:ascii="Verdana" w:hAnsi="Verdana" w:cs="Verdana" w:hint="eastAsia"/>
          <w:sz w:val="24"/>
        </w:rPr>
        <w:t>MMDDYY, and for the nickel and tin futures, the listing day.</w:t>
      </w:r>
    </w:p>
    <w:p w:rsidR="004428A9" w:rsidRDefault="004428A9" w:rsidP="004428A9">
      <w:pPr>
        <w:jc w:val="center"/>
        <w:rPr>
          <w:rFonts w:eastAsia="方正仿宋简体"/>
          <w:b/>
          <w:kern w:val="0"/>
          <w:sz w:val="24"/>
        </w:rPr>
      </w:pPr>
      <w:r>
        <w:rPr>
          <w:rFonts w:eastAsia="方正仿宋简体"/>
          <w:kern w:val="0"/>
          <w:sz w:val="30"/>
          <w:szCs w:val="30"/>
        </w:rPr>
        <w:br w:type="page"/>
      </w:r>
      <w:r w:rsidRPr="00EF5B04">
        <w:rPr>
          <w:rFonts w:eastAsia="方正仿宋简体" w:hint="eastAsia"/>
          <w:b/>
          <w:kern w:val="0"/>
          <w:sz w:val="24"/>
        </w:rPr>
        <w:lastRenderedPageBreak/>
        <w:t>Application</w:t>
      </w:r>
      <w:r w:rsidRPr="009369DF">
        <w:rPr>
          <w:rFonts w:eastAsia="方正仿宋简体" w:hint="eastAsia"/>
          <w:b/>
          <w:kern w:val="0"/>
          <w:sz w:val="24"/>
        </w:rPr>
        <w:t xml:space="preserve"> and </w:t>
      </w:r>
      <w:r w:rsidRPr="00EF5B04">
        <w:rPr>
          <w:rFonts w:eastAsia="方正仿宋简体" w:hint="eastAsia"/>
          <w:b/>
          <w:kern w:val="0"/>
          <w:sz w:val="24"/>
        </w:rPr>
        <w:t>Approval Form for Regular Month</w:t>
      </w:r>
      <w:r w:rsidRPr="00EF5B04" w:rsidDel="000E7551">
        <w:rPr>
          <w:rFonts w:eastAsia="方正仿宋简体" w:hint="eastAsia"/>
          <w:b/>
          <w:kern w:val="0"/>
          <w:sz w:val="24"/>
        </w:rPr>
        <w:t xml:space="preserve"> </w:t>
      </w:r>
      <w:r w:rsidRPr="00EF5B04">
        <w:rPr>
          <w:rFonts w:eastAsia="方正仿宋简体" w:hint="eastAsia"/>
          <w:b/>
          <w:kern w:val="0"/>
          <w:sz w:val="24"/>
        </w:rPr>
        <w:t>Spread Positions</w:t>
      </w:r>
    </w:p>
    <w:p w:rsidR="004428A9" w:rsidRPr="009369DF" w:rsidRDefault="004428A9" w:rsidP="004428A9">
      <w:pPr>
        <w:jc w:val="center"/>
        <w:rPr>
          <w:rFonts w:eastAsia="方正仿宋简体"/>
          <w:b/>
          <w:kern w:val="0"/>
          <w:sz w:val="24"/>
        </w:rPr>
      </w:pPr>
      <w:r>
        <w:rPr>
          <w:rFonts w:eastAsia="方正仿宋简体" w:hint="eastAsia"/>
          <w:b/>
          <w:kern w:val="0"/>
          <w:sz w:val="24"/>
        </w:rPr>
        <w:t>O</w:t>
      </w:r>
      <w:r w:rsidRPr="009369DF">
        <w:rPr>
          <w:rFonts w:eastAsia="方正仿宋简体" w:hint="eastAsia"/>
          <w:b/>
          <w:kern w:val="0"/>
          <w:sz w:val="24"/>
        </w:rPr>
        <w:t>f</w:t>
      </w:r>
    </w:p>
    <w:p w:rsidR="004428A9" w:rsidRPr="00EF5B04" w:rsidRDefault="004428A9" w:rsidP="004428A9">
      <w:pPr>
        <w:jc w:val="center"/>
        <w:rPr>
          <w:rFonts w:eastAsia="方正仿宋简体"/>
          <w:b/>
          <w:kern w:val="0"/>
          <w:sz w:val="24"/>
        </w:rPr>
      </w:pPr>
      <w:r w:rsidRPr="009369DF">
        <w:rPr>
          <w:rFonts w:eastAsia="方正仿宋简体" w:hint="eastAsia"/>
          <w:b/>
          <w:kern w:val="0"/>
          <w:sz w:val="24"/>
        </w:rPr>
        <w:t>T</w:t>
      </w:r>
      <w:r w:rsidRPr="00EF5B04">
        <w:rPr>
          <w:rFonts w:eastAsia="方正仿宋简体" w:hint="eastAsia"/>
          <w:b/>
          <w:kern w:val="0"/>
          <w:sz w:val="24"/>
        </w:rPr>
        <w:t xml:space="preserve">he Shanghai Futures </w:t>
      </w:r>
      <w:r w:rsidRPr="00EF5B04">
        <w:rPr>
          <w:rFonts w:eastAsia="方正仿宋简体"/>
          <w:b/>
          <w:kern w:val="0"/>
          <w:sz w:val="24"/>
        </w:rPr>
        <w:t>Exchange</w:t>
      </w:r>
    </w:p>
    <w:p w:rsidR="004428A9" w:rsidRPr="00CF582F" w:rsidRDefault="004428A9" w:rsidP="004428A9"/>
    <w:p w:rsidR="004428A9" w:rsidRPr="00056318" w:rsidRDefault="004428A9" w:rsidP="004428A9">
      <w:pPr>
        <w:pStyle w:val="Default"/>
        <w:spacing w:line="600" w:lineRule="exact"/>
        <w:jc w:val="both"/>
        <w:rPr>
          <w:rFonts w:ascii="Times New Roman" w:eastAsia="方正仿宋简体" w:cs="Times New Roman"/>
        </w:rPr>
      </w:pPr>
      <w:proofErr w:type="gramStart"/>
      <w:r w:rsidRPr="00056318">
        <w:rPr>
          <w:rFonts w:ascii="Times New Roman" w:eastAsia="方正仿宋简体" w:cs="Times New Roman"/>
        </w:rPr>
        <w:t>Application No.</w:t>
      </w:r>
      <w:proofErr w:type="gramEnd"/>
      <w:r w:rsidRPr="00056318">
        <w:rPr>
          <w:rFonts w:ascii="Times New Roman" w:eastAsia="方正仿宋简体" w:cs="Times New Roman"/>
        </w:rPr>
        <w:t xml:space="preserve"> </w:t>
      </w:r>
      <w:r w:rsidRPr="00056318">
        <w:rPr>
          <w:rFonts w:ascii="Times New Roman" w:eastAsia="方正仿宋简体" w:cs="Times New Roman"/>
        </w:rPr>
        <w:t>（</w:t>
      </w:r>
      <w:r w:rsidRPr="00056318">
        <w:rPr>
          <w:rFonts w:ascii="Times New Roman" w:eastAsia="方正仿宋简体" w:cs="Times New Roman"/>
        </w:rPr>
        <w:t>to be filled out by members according to the application No. as shown on the printed comments on approval</w:t>
      </w:r>
      <w:r w:rsidRPr="00056318">
        <w:rPr>
          <w:rFonts w:ascii="Times New Roman" w:eastAsia="方正仿宋简体" w:cs="Times New Roman"/>
        </w:rPr>
        <w:t>）：</w:t>
      </w:r>
    </w:p>
    <w:tbl>
      <w:tblPr>
        <w:tblW w:w="9270" w:type="dxa"/>
        <w:jc w:val="center"/>
        <w:tblLayout w:type="fixed"/>
        <w:tblLook w:val="00A0" w:firstRow="1" w:lastRow="0" w:firstColumn="1" w:lastColumn="0" w:noHBand="0" w:noVBand="0"/>
      </w:tblPr>
      <w:tblGrid>
        <w:gridCol w:w="1353"/>
        <w:gridCol w:w="1277"/>
        <w:gridCol w:w="2463"/>
        <w:gridCol w:w="1626"/>
        <w:gridCol w:w="2551"/>
      </w:tblGrid>
      <w:tr w:rsidR="004428A9" w:rsidRPr="00056318" w:rsidTr="00D351AE">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Member</w:t>
            </w:r>
            <w:r w:rsidRPr="00056318">
              <w:rPr>
                <w:rFonts w:ascii="Times New Roman" w:eastAsia="方正仿宋简体" w:cs="Times New Roman" w:hint="eastAsia"/>
                <w:kern w:val="2"/>
                <w:sz w:val="21"/>
                <w:szCs w:val="21"/>
              </w:rPr>
              <w:t xml:space="preserve"> Name </w:t>
            </w:r>
          </w:p>
        </w:tc>
        <w:tc>
          <w:tcPr>
            <w:tcW w:w="374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Member</w:t>
            </w:r>
            <w:r w:rsidRPr="00056318">
              <w:rPr>
                <w:rFonts w:ascii="Times New Roman" w:eastAsia="方正仿宋简体" w:cs="Times New Roman" w:hint="eastAsia"/>
                <w:kern w:val="2"/>
                <w:sz w:val="21"/>
                <w:szCs w:val="21"/>
              </w:rPr>
              <w:t xml:space="preserve"> </w:t>
            </w:r>
            <w:r>
              <w:rPr>
                <w:rFonts w:ascii="Times New Roman" w:eastAsia="方正仿宋简体" w:cs="Times New Roman" w:hint="eastAsia"/>
                <w:kern w:val="2"/>
                <w:sz w:val="21"/>
                <w:szCs w:val="21"/>
              </w:rPr>
              <w:t>Code</w:t>
            </w:r>
            <w:r w:rsidRPr="00056318">
              <w:rPr>
                <w:rFonts w:ascii="Times New Roman" w:eastAsia="方正仿宋简体" w:cs="Times New Roman" w:hint="eastAsia"/>
                <w:kern w:val="2"/>
                <w:sz w:val="21"/>
                <w:szCs w:val="21"/>
              </w:rPr>
              <w:t xml:space="preserve"> </w:t>
            </w:r>
          </w:p>
        </w:tc>
        <w:tc>
          <w:tcPr>
            <w:tcW w:w="2551"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Customer</w:t>
            </w:r>
            <w:r w:rsidRPr="00056318">
              <w:rPr>
                <w:rFonts w:ascii="Times New Roman" w:eastAsia="方正仿宋简体" w:cs="Times New Roman" w:hint="eastAsia"/>
                <w:kern w:val="2"/>
                <w:sz w:val="21"/>
                <w:szCs w:val="21"/>
              </w:rPr>
              <w:t xml:space="preserve"> Name</w:t>
            </w:r>
          </w:p>
        </w:tc>
        <w:tc>
          <w:tcPr>
            <w:tcW w:w="374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Customer</w:t>
            </w:r>
            <w:r w:rsidRPr="00056318">
              <w:rPr>
                <w:rFonts w:ascii="Times New Roman" w:eastAsia="方正仿宋简体" w:cs="Times New Roman" w:hint="eastAsia"/>
                <w:kern w:val="2"/>
                <w:sz w:val="21"/>
                <w:szCs w:val="21"/>
              </w:rPr>
              <w:t xml:space="preserve"> Code</w:t>
            </w:r>
          </w:p>
        </w:tc>
        <w:tc>
          <w:tcPr>
            <w:tcW w:w="2551"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p>
        </w:tc>
      </w:tr>
      <w:tr w:rsidR="004428A9" w:rsidRPr="00056318" w:rsidTr="00D351AE">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sidRPr="00056318">
              <w:rPr>
                <w:rFonts w:ascii="Times New Roman" w:eastAsia="方正仿宋简体" w:cs="Times New Roman" w:hint="eastAsia"/>
                <w:kern w:val="2"/>
                <w:sz w:val="21"/>
                <w:szCs w:val="21"/>
              </w:rPr>
              <w:t>Nature</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rPr>
                <w:rFonts w:ascii="Times New Roman" w:eastAsia="方正仿宋简体" w:cs="Times New Roman"/>
                <w:spacing w:val="2"/>
                <w:kern w:val="2"/>
                <w:position w:val="2"/>
                <w:sz w:val="21"/>
                <w:szCs w:val="21"/>
              </w:rPr>
            </w:pPr>
            <w:r w:rsidRPr="00056318">
              <w:rPr>
                <w:rFonts w:ascii="Times New Roman" w:eastAsia="方正仿宋简体" w:cs="Times New Roman"/>
                <w:spacing w:val="2"/>
                <w:kern w:val="2"/>
                <w:position w:val="2"/>
                <w:sz w:val="21"/>
                <w:szCs w:val="21"/>
              </w:rPr>
              <w:t>□</w:t>
            </w:r>
            <w:r>
              <w:rPr>
                <w:rFonts w:ascii="Times New Roman" w:eastAsia="方正仿宋简体" w:cs="Times New Roman" w:hint="eastAsia"/>
                <w:spacing w:val="2"/>
                <w:kern w:val="2"/>
                <w:position w:val="2"/>
                <w:sz w:val="21"/>
                <w:szCs w:val="21"/>
              </w:rPr>
              <w:t xml:space="preserve">Individual </w:t>
            </w:r>
            <w:r>
              <w:rPr>
                <w:rFonts w:ascii="Times New Roman" w:eastAsia="方正仿宋简体" w:cs="Times New Roman" w:hint="eastAsia"/>
                <w:kern w:val="2"/>
                <w:sz w:val="21"/>
                <w:szCs w:val="21"/>
              </w:rPr>
              <w:t>customer</w:t>
            </w:r>
            <w:r w:rsidRPr="00056318">
              <w:rPr>
                <w:rFonts w:ascii="Times New Roman" w:eastAsia="方正仿宋简体" w:cs="Times New Roman"/>
                <w:spacing w:val="2"/>
                <w:kern w:val="2"/>
                <w:position w:val="2"/>
                <w:sz w:val="21"/>
                <w:szCs w:val="21"/>
              </w:rPr>
              <w:t xml:space="preserve">  □</w:t>
            </w:r>
            <w:r>
              <w:rPr>
                <w:rFonts w:ascii="Times New Roman" w:eastAsia="方正仿宋简体" w:cs="Times New Roman" w:hint="eastAsia"/>
                <w:spacing w:val="2"/>
                <w:kern w:val="2"/>
                <w:position w:val="2"/>
                <w:sz w:val="21"/>
                <w:szCs w:val="21"/>
              </w:rPr>
              <w:t xml:space="preserve">General corporate </w:t>
            </w:r>
            <w:r>
              <w:rPr>
                <w:rFonts w:ascii="Times New Roman" w:eastAsia="方正仿宋简体" w:cs="Times New Roman" w:hint="eastAsia"/>
                <w:kern w:val="2"/>
                <w:sz w:val="21"/>
                <w:szCs w:val="21"/>
              </w:rPr>
              <w:t>customer</w:t>
            </w:r>
          </w:p>
          <w:p w:rsidR="004428A9" w:rsidRPr="00056318" w:rsidRDefault="004428A9" w:rsidP="00D351AE">
            <w:pPr>
              <w:pStyle w:val="Default"/>
              <w:spacing w:line="420" w:lineRule="exact"/>
              <w:rPr>
                <w:rFonts w:ascii="Times New Roman" w:eastAsia="方正仿宋简体" w:cs="Times New Roman"/>
                <w:kern w:val="2"/>
                <w:sz w:val="21"/>
                <w:szCs w:val="21"/>
              </w:rPr>
            </w:pPr>
            <w:r w:rsidRPr="00056318">
              <w:rPr>
                <w:rFonts w:ascii="Times New Roman" w:eastAsia="方正仿宋简体" w:cs="Times New Roman"/>
                <w:spacing w:val="2"/>
                <w:kern w:val="2"/>
                <w:position w:val="2"/>
                <w:sz w:val="21"/>
                <w:szCs w:val="21"/>
              </w:rPr>
              <w:t>□</w:t>
            </w:r>
            <w:r>
              <w:rPr>
                <w:rFonts w:ascii="Times New Roman" w:eastAsia="方正仿宋简体" w:cs="Times New Roman" w:hint="eastAsia"/>
                <w:spacing w:val="2"/>
                <w:kern w:val="2"/>
                <w:position w:val="2"/>
                <w:sz w:val="21"/>
                <w:szCs w:val="21"/>
              </w:rPr>
              <w:t xml:space="preserve"> Special corporate </w:t>
            </w:r>
            <w:r>
              <w:rPr>
                <w:rFonts w:ascii="Times New Roman" w:eastAsia="方正仿宋简体" w:cs="Times New Roman" w:hint="eastAsia"/>
                <w:kern w:val="2"/>
                <w:sz w:val="21"/>
                <w:szCs w:val="21"/>
              </w:rPr>
              <w:t>customer</w:t>
            </w:r>
          </w:p>
        </w:tc>
        <w:tc>
          <w:tcPr>
            <w:tcW w:w="1626" w:type="dxa"/>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sidRPr="00056318">
              <w:rPr>
                <w:rFonts w:ascii="Times New Roman" w:eastAsia="方正仿宋简体" w:cs="Times New Roman" w:hint="eastAsia"/>
                <w:kern w:val="2"/>
                <w:sz w:val="21"/>
                <w:szCs w:val="21"/>
              </w:rPr>
              <w:t>Contact &amp; Phone Number</w:t>
            </w:r>
          </w:p>
          <w:p w:rsidR="004428A9" w:rsidRPr="00056318" w:rsidRDefault="004428A9" w:rsidP="00D351AE">
            <w:pPr>
              <w:pStyle w:val="Default"/>
              <w:spacing w:line="420" w:lineRule="exact"/>
              <w:jc w:val="center"/>
              <w:rPr>
                <w:rFonts w:ascii="Times New Roman" w:eastAsia="方正仿宋简体" w:cs="Times New Roman"/>
                <w:kern w:val="2"/>
                <w:sz w:val="21"/>
                <w:szCs w:val="21"/>
              </w:rPr>
            </w:pPr>
          </w:p>
        </w:tc>
        <w:tc>
          <w:tcPr>
            <w:tcW w:w="2551" w:type="dxa"/>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Comments on application for spread positions</w:t>
            </w: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 xml:space="preserve">Contract symbol </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Size applied for</w:t>
            </w:r>
            <w:r w:rsidRPr="00056318">
              <w:rPr>
                <w:rFonts w:ascii="Times New Roman" w:eastAsia="方正仿宋简体" w:cs="Times New Roman"/>
                <w:kern w:val="2"/>
                <w:sz w:val="21"/>
                <w:szCs w:val="21"/>
              </w:rPr>
              <w:t>（</w:t>
            </w:r>
            <w:r>
              <w:rPr>
                <w:rFonts w:ascii="Times New Roman" w:eastAsia="方正仿宋简体" w:cs="Times New Roman" w:hint="eastAsia"/>
                <w:kern w:val="2"/>
                <w:sz w:val="21"/>
                <w:szCs w:val="21"/>
              </w:rPr>
              <w:t>in lots</w:t>
            </w:r>
            <w:r>
              <w:rPr>
                <w:rFonts w:ascii="Times New Roman" w:eastAsia="方正仿宋简体" w:cs="Times New Roman" w:hint="eastAsia"/>
                <w:kern w:val="2"/>
                <w:sz w:val="21"/>
                <w:szCs w:val="21"/>
              </w:rPr>
              <w:t>）</w:t>
            </w: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c>
          <w:tcPr>
            <w:tcW w:w="6640" w:type="dxa"/>
            <w:gridSpan w:val="3"/>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tc>
      </w:tr>
      <w:tr w:rsidR="004428A9" w:rsidRPr="00056318" w:rsidTr="00D351AE">
        <w:trPr>
          <w:trHeight w:val="2921"/>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4428A9" w:rsidRPr="00056318" w:rsidRDefault="004428A9" w:rsidP="00D351AE">
            <w:pPr>
              <w:pStyle w:val="Default"/>
              <w:spacing w:line="420" w:lineRule="exact"/>
              <w:jc w:val="both"/>
              <w:rPr>
                <w:rFonts w:ascii="Times New Roman" w:eastAsia="方正仿宋简体" w:cs="Times New Roman"/>
                <w:kern w:val="2"/>
                <w:sz w:val="21"/>
                <w:szCs w:val="21"/>
              </w:rPr>
            </w:pPr>
          </w:p>
          <w:p w:rsidR="004428A9" w:rsidRPr="00056318" w:rsidRDefault="004428A9" w:rsidP="00D351AE">
            <w:pPr>
              <w:pStyle w:val="Default"/>
              <w:spacing w:line="420" w:lineRule="exact"/>
              <w:jc w:val="both"/>
              <w:rPr>
                <w:rFonts w:ascii="Times New Roman" w:eastAsia="方正仿宋简体" w:cs="Times New Roman"/>
                <w:kern w:val="2"/>
                <w:sz w:val="21"/>
                <w:szCs w:val="21"/>
              </w:rPr>
            </w:pPr>
            <w:r>
              <w:rPr>
                <w:rFonts w:ascii="Times New Roman" w:eastAsia="方正仿宋简体" w:cs="Times New Roman" w:hint="eastAsia"/>
                <w:kern w:val="2"/>
                <w:sz w:val="21"/>
                <w:szCs w:val="21"/>
              </w:rPr>
              <w:t xml:space="preserve">I myself/The Company hereby undertake(s) that the supporting </w:t>
            </w:r>
            <w:r>
              <w:rPr>
                <w:rFonts w:ascii="Times New Roman" w:eastAsia="方正仿宋简体" w:cs="Times New Roman"/>
                <w:kern w:val="2"/>
                <w:sz w:val="21"/>
                <w:szCs w:val="21"/>
              </w:rPr>
              <w:t>documents</w:t>
            </w:r>
            <w:r>
              <w:rPr>
                <w:rFonts w:ascii="Times New Roman" w:eastAsia="方正仿宋简体" w:cs="Times New Roman" w:hint="eastAsia"/>
                <w:kern w:val="2"/>
                <w:sz w:val="21"/>
                <w:szCs w:val="21"/>
              </w:rPr>
              <w:t xml:space="preserve"> provided are authentic and valid.</w:t>
            </w:r>
          </w:p>
          <w:p w:rsidR="004428A9" w:rsidRPr="00A81E2B" w:rsidRDefault="004428A9" w:rsidP="00D351AE">
            <w:pPr>
              <w:pStyle w:val="Default"/>
              <w:spacing w:line="420" w:lineRule="exact"/>
              <w:jc w:val="right"/>
              <w:rPr>
                <w:rFonts w:ascii="Times New Roman" w:eastAsia="方正仿宋简体" w:cs="Times New Roman"/>
                <w:kern w:val="2"/>
                <w:sz w:val="21"/>
                <w:szCs w:val="21"/>
              </w:rPr>
            </w:pPr>
          </w:p>
          <w:p w:rsidR="004428A9" w:rsidRPr="00056318" w:rsidRDefault="004428A9" w:rsidP="00D351AE">
            <w:pPr>
              <w:pStyle w:val="Default"/>
              <w:wordWrap w:val="0"/>
              <w:spacing w:line="420" w:lineRule="exact"/>
              <w:ind w:right="420"/>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 xml:space="preserve">                               Seal/Signature by the customer</w:t>
            </w:r>
            <w:r w:rsidRPr="00056318">
              <w:rPr>
                <w:rFonts w:ascii="Times New Roman" w:eastAsia="方正仿宋简体" w:cs="Times New Roman" w:hint="eastAsia"/>
                <w:kern w:val="2"/>
                <w:sz w:val="21"/>
                <w:szCs w:val="21"/>
              </w:rPr>
              <w:t>：</w:t>
            </w:r>
            <w:r w:rsidRPr="00056318">
              <w:rPr>
                <w:rFonts w:ascii="Times New Roman" w:eastAsia="方正仿宋简体" w:cs="Times New Roman" w:hint="eastAsia"/>
                <w:kern w:val="2"/>
                <w:sz w:val="21"/>
                <w:szCs w:val="21"/>
              </w:rPr>
              <w:t xml:space="preserve">        </w:t>
            </w:r>
          </w:p>
          <w:p w:rsidR="004428A9" w:rsidRDefault="004428A9" w:rsidP="00D351AE">
            <w:pPr>
              <w:pStyle w:val="Default"/>
              <w:spacing w:line="420" w:lineRule="exact"/>
              <w:ind w:right="840"/>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 xml:space="preserve">                        Signature of person in charge</w:t>
            </w:r>
            <w:r w:rsidRPr="00056318">
              <w:rPr>
                <w:rFonts w:ascii="Times New Roman" w:eastAsia="方正仿宋简体" w:cs="Times New Roman" w:hint="eastAsia"/>
                <w:kern w:val="2"/>
                <w:sz w:val="21"/>
                <w:szCs w:val="21"/>
              </w:rPr>
              <w:t>：</w:t>
            </w:r>
            <w:r w:rsidRPr="00056318">
              <w:rPr>
                <w:rFonts w:ascii="Times New Roman" w:eastAsia="方正仿宋简体" w:cs="Times New Roman" w:hint="eastAsia"/>
                <w:kern w:val="2"/>
                <w:sz w:val="21"/>
                <w:szCs w:val="21"/>
              </w:rPr>
              <w:t xml:space="preserve">        </w:t>
            </w:r>
          </w:p>
          <w:p w:rsidR="004428A9" w:rsidRPr="00056318" w:rsidRDefault="004428A9" w:rsidP="00D351AE">
            <w:pPr>
              <w:pStyle w:val="Default"/>
              <w:spacing w:line="420" w:lineRule="exact"/>
              <w:ind w:right="840"/>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 xml:space="preserve">       Date:</w:t>
            </w:r>
          </w:p>
        </w:tc>
      </w:tr>
    </w:tbl>
    <w:p w:rsidR="004428A9" w:rsidRDefault="004428A9" w:rsidP="004428A9">
      <w:pPr>
        <w:rPr>
          <w:rFonts w:eastAsia="方正仿宋简体"/>
          <w:b/>
          <w:kern w:val="0"/>
          <w:sz w:val="24"/>
        </w:rPr>
      </w:pPr>
      <w:r w:rsidRPr="00056318">
        <w:rPr>
          <w:rFonts w:eastAsia="方正仿宋简体"/>
          <w:kern w:val="0"/>
          <w:szCs w:val="21"/>
        </w:rPr>
        <w:br w:type="page"/>
      </w:r>
      <w:r>
        <w:rPr>
          <w:rFonts w:eastAsia="方正大标宋简体"/>
          <w:b/>
          <w:noProof/>
          <w:sz w:val="24"/>
        </w:rPr>
        <w:lastRenderedPageBreak/>
        <mc:AlternateContent>
          <mc:Choice Requires="wps">
            <w:drawing>
              <wp:anchor distT="0" distB="0" distL="114300" distR="114300" simplePos="0" relativeHeight="251659264" behindDoc="0" locked="0" layoutInCell="1" allowOverlap="1" wp14:anchorId="45B5FBEE" wp14:editId="718EB5D8">
                <wp:simplePos x="0" y="0"/>
                <wp:positionH relativeFrom="column">
                  <wp:posOffset>7772400</wp:posOffset>
                </wp:positionH>
                <wp:positionV relativeFrom="paragraph">
                  <wp:posOffset>-396240</wp:posOffset>
                </wp:positionV>
                <wp:extent cx="800100" cy="693420"/>
                <wp:effectExtent l="9525" t="13335" r="9525" b="762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3420"/>
                        </a:xfrm>
                        <a:prstGeom prst="ellipse">
                          <a:avLst/>
                        </a:prstGeom>
                        <a:solidFill>
                          <a:srgbClr val="FFFFFF"/>
                        </a:solidFill>
                        <a:ln w="9525">
                          <a:solidFill>
                            <a:srgbClr val="000000"/>
                          </a:solidFill>
                          <a:round/>
                          <a:headEnd/>
                          <a:tailEnd/>
                        </a:ln>
                      </wps:spPr>
                      <wps:txbx>
                        <w:txbxContent>
                          <w:p w:rsidR="004428A9" w:rsidRDefault="004428A9" w:rsidP="004428A9">
                            <w:pPr>
                              <w:rPr>
                                <w:b/>
                                <w:bCs/>
                                <w:sz w:val="52"/>
                                <w:szCs w:val="52"/>
                              </w:rPr>
                            </w:pPr>
                            <w:r>
                              <w:rPr>
                                <w:rFonts w:ascii="Calibri" w:hAnsi="Calibri"/>
                                <w:b/>
                                <w:bCs/>
                                <w:sz w:val="52"/>
                                <w:szCs w:val="52"/>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style="position:absolute;left:0;text-align:left;margin-left:612pt;margin-top:-31.2pt;width:63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">
                <v:textbox>
                  <w:txbxContent>
                    <w:p w:rsidR="004428A9" w:rsidRDefault="004428A9" w:rsidP="004428A9">
                      <w:pPr>
                        <w:rPr>
                          <w:b/>
                          <w:bCs/>
                          <w:sz w:val="52"/>
                          <w:szCs w:val="52"/>
                        </w:rPr>
                      </w:pPr>
                      <w:r>
                        <w:rPr>
                          <w:rFonts w:ascii="Calibri" w:hAnsi="Calibri"/>
                          <w:b/>
                          <w:bCs/>
                          <w:sz w:val="52"/>
                          <w:szCs w:val="52"/>
                        </w:rPr>
                        <w:t>H1</w:t>
                      </w:r>
                    </w:p>
                  </w:txbxContent>
                </v:textbox>
              </v:oval>
            </w:pict>
          </mc:Fallback>
        </mc:AlternateContent>
      </w:r>
      <w:r w:rsidRPr="00EF5B04">
        <w:rPr>
          <w:rFonts w:eastAsia="方正仿宋简体" w:hint="eastAsia"/>
          <w:b/>
          <w:kern w:val="0"/>
          <w:sz w:val="24"/>
        </w:rPr>
        <w:t xml:space="preserve">Application </w:t>
      </w:r>
      <w:r w:rsidRPr="002768B8">
        <w:rPr>
          <w:rFonts w:eastAsia="方正仿宋简体" w:hint="eastAsia"/>
          <w:b/>
          <w:kern w:val="0"/>
          <w:sz w:val="24"/>
        </w:rPr>
        <w:t xml:space="preserve">and </w:t>
      </w:r>
      <w:r w:rsidRPr="00EF5B04">
        <w:rPr>
          <w:rFonts w:eastAsia="方正仿宋简体" w:hint="eastAsia"/>
          <w:b/>
          <w:kern w:val="0"/>
          <w:sz w:val="24"/>
        </w:rPr>
        <w:t xml:space="preserve">Approval Form for </w:t>
      </w:r>
      <w:proofErr w:type="gramStart"/>
      <w:r w:rsidRPr="00EF5B04">
        <w:rPr>
          <w:rFonts w:eastAsia="方正仿宋简体" w:hint="eastAsia"/>
          <w:b/>
          <w:kern w:val="0"/>
          <w:sz w:val="24"/>
        </w:rPr>
        <w:t>Nearby</w:t>
      </w:r>
      <w:proofErr w:type="gramEnd"/>
      <w:r w:rsidRPr="00EF5B04">
        <w:rPr>
          <w:rFonts w:eastAsia="方正仿宋简体" w:hint="eastAsia"/>
          <w:b/>
          <w:kern w:val="0"/>
          <w:sz w:val="24"/>
        </w:rPr>
        <w:t xml:space="preserve"> </w:t>
      </w:r>
      <w:r>
        <w:rPr>
          <w:rFonts w:eastAsia="方正仿宋简体" w:hint="eastAsia"/>
          <w:b/>
          <w:kern w:val="0"/>
          <w:sz w:val="24"/>
        </w:rPr>
        <w:t>delivery month</w:t>
      </w:r>
      <w:r w:rsidRPr="00EF5B04">
        <w:rPr>
          <w:rFonts w:eastAsia="方正仿宋简体" w:hint="eastAsia"/>
          <w:b/>
          <w:kern w:val="0"/>
          <w:sz w:val="24"/>
        </w:rPr>
        <w:t xml:space="preserve"> Spread Positions</w:t>
      </w:r>
    </w:p>
    <w:p w:rsidR="004428A9" w:rsidRDefault="004428A9" w:rsidP="004428A9">
      <w:pPr>
        <w:jc w:val="center"/>
        <w:rPr>
          <w:rFonts w:eastAsia="方正仿宋简体"/>
          <w:b/>
          <w:kern w:val="0"/>
          <w:sz w:val="24"/>
        </w:rPr>
      </w:pPr>
      <w:r>
        <w:rPr>
          <w:rFonts w:eastAsia="方正仿宋简体"/>
          <w:b/>
          <w:kern w:val="0"/>
          <w:sz w:val="24"/>
        </w:rPr>
        <w:t>O</w:t>
      </w:r>
      <w:r>
        <w:rPr>
          <w:rFonts w:eastAsia="方正仿宋简体" w:hint="eastAsia"/>
          <w:b/>
          <w:kern w:val="0"/>
          <w:sz w:val="24"/>
        </w:rPr>
        <w:t>f</w:t>
      </w:r>
    </w:p>
    <w:p w:rsidR="004428A9" w:rsidRPr="00EF5B04" w:rsidRDefault="004428A9" w:rsidP="004428A9">
      <w:pPr>
        <w:jc w:val="center"/>
        <w:rPr>
          <w:rFonts w:eastAsia="方正仿宋简体"/>
          <w:b/>
          <w:kern w:val="0"/>
          <w:sz w:val="24"/>
        </w:rPr>
      </w:pPr>
      <w:r>
        <w:rPr>
          <w:rFonts w:eastAsia="方正仿宋简体"/>
          <w:b/>
          <w:kern w:val="0"/>
          <w:sz w:val="24"/>
        </w:rPr>
        <w:t>T</w:t>
      </w:r>
      <w:r>
        <w:rPr>
          <w:rFonts w:eastAsia="方正仿宋简体" w:hint="eastAsia"/>
          <w:b/>
          <w:kern w:val="0"/>
          <w:sz w:val="24"/>
        </w:rPr>
        <w:t xml:space="preserve">he </w:t>
      </w:r>
      <w:r w:rsidRPr="00EF5B04">
        <w:rPr>
          <w:rFonts w:eastAsia="方正仿宋简体" w:hint="eastAsia"/>
          <w:b/>
          <w:kern w:val="0"/>
          <w:sz w:val="24"/>
        </w:rPr>
        <w:t xml:space="preserve">Shanghai Futures </w:t>
      </w:r>
      <w:r w:rsidRPr="00EF5B04">
        <w:rPr>
          <w:rFonts w:eastAsia="方正仿宋简体"/>
          <w:b/>
          <w:kern w:val="0"/>
          <w:sz w:val="24"/>
        </w:rPr>
        <w:t>Exchange</w:t>
      </w:r>
      <w:r w:rsidRPr="00EF5B04">
        <w:rPr>
          <w:rFonts w:eastAsia="方正仿宋简体" w:hint="eastAsia"/>
          <w:b/>
          <w:kern w:val="0"/>
          <w:sz w:val="24"/>
        </w:rPr>
        <w:t xml:space="preserve"> </w:t>
      </w:r>
    </w:p>
    <w:p w:rsidR="004428A9" w:rsidRDefault="004428A9" w:rsidP="004428A9">
      <w:pPr>
        <w:pStyle w:val="Default"/>
        <w:spacing w:line="600" w:lineRule="exact"/>
        <w:jc w:val="both"/>
        <w:rPr>
          <w:rFonts w:ascii="Times New Roman" w:eastAsia="方正仿宋简体" w:cs="Times New Roman"/>
        </w:rPr>
      </w:pPr>
      <w:proofErr w:type="gramStart"/>
      <w:r w:rsidRPr="00056318">
        <w:rPr>
          <w:rFonts w:ascii="Times New Roman" w:eastAsia="方正仿宋简体" w:cs="Times New Roman"/>
        </w:rPr>
        <w:t>Application No.</w:t>
      </w:r>
      <w:proofErr w:type="gramEnd"/>
      <w:r w:rsidRPr="00056318">
        <w:rPr>
          <w:rFonts w:ascii="Times New Roman" w:eastAsia="方正仿宋简体" w:cs="Times New Roman"/>
        </w:rPr>
        <w:t xml:space="preserve"> </w:t>
      </w:r>
      <w:r w:rsidRPr="00056318">
        <w:rPr>
          <w:rFonts w:ascii="Times New Roman" w:eastAsia="方正仿宋简体" w:cs="Times New Roman"/>
        </w:rPr>
        <w:t>（</w:t>
      </w:r>
      <w:r w:rsidRPr="00056318">
        <w:rPr>
          <w:rFonts w:ascii="Times New Roman" w:eastAsia="方正仿宋简体" w:cs="Times New Roman"/>
        </w:rPr>
        <w:t>to be filled out by members according to the application No. as shown on the printed comments on approval</w:t>
      </w:r>
      <w:r w:rsidRPr="00056318">
        <w:rPr>
          <w:rFonts w:ascii="Times New Roman" w:eastAsia="方正仿宋简体" w:cs="Times New Roman"/>
        </w:rPr>
        <w:t>）：</w:t>
      </w:r>
    </w:p>
    <w:p w:rsidR="004428A9" w:rsidRPr="00056318" w:rsidRDefault="004428A9" w:rsidP="004428A9">
      <w:pPr>
        <w:pStyle w:val="Default"/>
        <w:spacing w:line="600" w:lineRule="exact"/>
        <w:jc w:val="both"/>
        <w:rPr>
          <w:rFonts w:ascii="Times New Roman" w:eastAsia="方正仿宋简体" w:cs="Times New Roman"/>
        </w:rPr>
      </w:pPr>
    </w:p>
    <w:tbl>
      <w:tblPr>
        <w:tblW w:w="9548" w:type="dxa"/>
        <w:jc w:val="center"/>
        <w:tblLayout w:type="fixed"/>
        <w:tblLook w:val="00A0" w:firstRow="1" w:lastRow="0" w:firstColumn="1" w:lastColumn="0" w:noHBand="0" w:noVBand="0"/>
      </w:tblPr>
      <w:tblGrid>
        <w:gridCol w:w="1370"/>
        <w:gridCol w:w="1011"/>
        <w:gridCol w:w="2701"/>
        <w:gridCol w:w="76"/>
        <w:gridCol w:w="1555"/>
        <w:gridCol w:w="2835"/>
      </w:tblGrid>
      <w:tr w:rsidR="004428A9" w:rsidRPr="00CF582F" w:rsidTr="00D351AE">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r>
              <w:rPr>
                <w:rFonts w:ascii="Times New Roman" w:eastAsia="方正仿宋简体" w:cs="Times New Roman" w:hint="eastAsia"/>
                <w:kern w:val="2"/>
                <w:sz w:val="21"/>
                <w:szCs w:val="21"/>
              </w:rPr>
              <w:t>Member</w:t>
            </w:r>
            <w:r w:rsidRPr="00056318">
              <w:rPr>
                <w:rFonts w:ascii="Times New Roman" w:eastAsia="方正仿宋简体" w:cs="Times New Roman" w:hint="eastAsia"/>
                <w:kern w:val="2"/>
                <w:sz w:val="21"/>
                <w:szCs w:val="21"/>
              </w:rPr>
              <w:t xml:space="preserve"> Name</w:t>
            </w:r>
          </w:p>
        </w:tc>
        <w:tc>
          <w:tcPr>
            <w:tcW w:w="3788"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rPr>
                <w:rFonts w:ascii="Times New Roman" w:eastAsia="方正仿宋简体" w:cs="Times New Roman"/>
                <w:kern w:val="2"/>
                <w:sz w:val="28"/>
                <w:szCs w:val="28"/>
              </w:rPr>
            </w:pPr>
            <w:r>
              <w:rPr>
                <w:rFonts w:ascii="Times New Roman" w:eastAsia="方正仿宋简体" w:cs="Times New Roman" w:hint="eastAsia"/>
                <w:kern w:val="2"/>
                <w:sz w:val="21"/>
                <w:szCs w:val="21"/>
              </w:rPr>
              <w:t>Member Code</w:t>
            </w:r>
          </w:p>
        </w:tc>
        <w:tc>
          <w:tcPr>
            <w:tcW w:w="2835" w:type="dxa"/>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both"/>
              <w:rPr>
                <w:rFonts w:ascii="Times New Roman" w:eastAsia="方正仿宋简体" w:cs="Times New Roman"/>
                <w:kern w:val="2"/>
                <w:sz w:val="28"/>
                <w:szCs w:val="28"/>
              </w:rPr>
            </w:pPr>
          </w:p>
        </w:tc>
      </w:tr>
      <w:tr w:rsidR="004428A9" w:rsidRPr="00CF582F" w:rsidTr="00D351AE">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r>
              <w:rPr>
                <w:rFonts w:ascii="Times New Roman" w:eastAsia="方正仿宋简体" w:cs="Times New Roman" w:hint="eastAsia"/>
                <w:kern w:val="2"/>
                <w:sz w:val="21"/>
                <w:szCs w:val="21"/>
              </w:rPr>
              <w:t>Customer</w:t>
            </w:r>
            <w:r w:rsidRPr="00056318">
              <w:rPr>
                <w:rFonts w:ascii="Times New Roman" w:eastAsia="方正仿宋简体" w:cs="Times New Roman" w:hint="eastAsia"/>
                <w:kern w:val="2"/>
                <w:sz w:val="21"/>
                <w:szCs w:val="21"/>
              </w:rPr>
              <w:t xml:space="preserve"> Name</w:t>
            </w:r>
          </w:p>
        </w:tc>
        <w:tc>
          <w:tcPr>
            <w:tcW w:w="3788"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tcPr>
          <w:p w:rsidR="004428A9" w:rsidRPr="00E06BE8" w:rsidRDefault="004428A9" w:rsidP="00D351AE">
            <w:r>
              <w:rPr>
                <w:rFonts w:hint="eastAsia"/>
              </w:rPr>
              <w:t>C</w:t>
            </w:r>
            <w:r>
              <w:t>ustomer</w:t>
            </w:r>
            <w:r w:rsidRPr="00E06BE8">
              <w:t xml:space="preserve"> Code</w:t>
            </w:r>
          </w:p>
        </w:tc>
        <w:tc>
          <w:tcPr>
            <w:tcW w:w="2835" w:type="dxa"/>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r w:rsidRPr="00056318">
              <w:rPr>
                <w:rFonts w:ascii="Times New Roman" w:eastAsia="方正仿宋简体" w:cs="Times New Roman" w:hint="eastAsia"/>
                <w:kern w:val="2"/>
                <w:sz w:val="21"/>
                <w:szCs w:val="21"/>
              </w:rPr>
              <w:t>Nature</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4428A9" w:rsidRPr="00056318" w:rsidRDefault="004428A9" w:rsidP="00D351AE">
            <w:pPr>
              <w:pStyle w:val="Default"/>
              <w:spacing w:line="420" w:lineRule="exact"/>
              <w:rPr>
                <w:rFonts w:ascii="Times New Roman" w:eastAsia="方正仿宋简体" w:cs="Times New Roman"/>
                <w:spacing w:val="2"/>
                <w:kern w:val="2"/>
                <w:position w:val="2"/>
                <w:sz w:val="21"/>
                <w:szCs w:val="21"/>
              </w:rPr>
            </w:pPr>
            <w:r w:rsidRPr="00056318">
              <w:rPr>
                <w:rFonts w:ascii="Times New Roman" w:eastAsia="方正仿宋简体" w:cs="Times New Roman"/>
                <w:spacing w:val="2"/>
                <w:kern w:val="2"/>
                <w:position w:val="2"/>
                <w:sz w:val="21"/>
                <w:szCs w:val="21"/>
              </w:rPr>
              <w:t>□</w:t>
            </w:r>
            <w:r>
              <w:rPr>
                <w:rFonts w:ascii="Times New Roman" w:eastAsia="方正仿宋简体" w:cs="Times New Roman" w:hint="eastAsia"/>
                <w:spacing w:val="2"/>
                <w:kern w:val="2"/>
                <w:position w:val="2"/>
                <w:sz w:val="21"/>
                <w:szCs w:val="21"/>
              </w:rPr>
              <w:t>Individual customer</w:t>
            </w:r>
            <w:r w:rsidRPr="00056318">
              <w:rPr>
                <w:rFonts w:ascii="Times New Roman" w:eastAsia="方正仿宋简体" w:cs="Times New Roman"/>
                <w:spacing w:val="2"/>
                <w:kern w:val="2"/>
                <w:position w:val="2"/>
                <w:sz w:val="21"/>
                <w:szCs w:val="21"/>
              </w:rPr>
              <w:t xml:space="preserve">  □</w:t>
            </w:r>
            <w:r>
              <w:rPr>
                <w:rFonts w:ascii="Times New Roman" w:eastAsia="方正仿宋简体" w:cs="Times New Roman" w:hint="eastAsia"/>
                <w:spacing w:val="2"/>
                <w:kern w:val="2"/>
                <w:position w:val="2"/>
                <w:sz w:val="21"/>
                <w:szCs w:val="21"/>
              </w:rPr>
              <w:t>General corporate customer</w:t>
            </w:r>
          </w:p>
          <w:p w:rsidR="004428A9" w:rsidRPr="00CF582F" w:rsidRDefault="004428A9" w:rsidP="00D351AE">
            <w:pPr>
              <w:pStyle w:val="Default"/>
              <w:spacing w:line="400" w:lineRule="exact"/>
              <w:rPr>
                <w:rFonts w:ascii="Times New Roman" w:eastAsia="方正仿宋简体" w:cs="Times New Roman"/>
                <w:kern w:val="2"/>
                <w:sz w:val="28"/>
                <w:szCs w:val="28"/>
              </w:rPr>
            </w:pPr>
            <w:r w:rsidRPr="00056318">
              <w:rPr>
                <w:rFonts w:ascii="Times New Roman" w:eastAsia="方正仿宋简体" w:cs="Times New Roman"/>
                <w:spacing w:val="2"/>
                <w:kern w:val="2"/>
                <w:position w:val="2"/>
                <w:sz w:val="21"/>
                <w:szCs w:val="21"/>
              </w:rPr>
              <w:t>□</w:t>
            </w:r>
            <w:r>
              <w:rPr>
                <w:rFonts w:ascii="Times New Roman" w:eastAsia="方正仿宋简体" w:cs="Times New Roman" w:hint="eastAsia"/>
                <w:spacing w:val="2"/>
                <w:kern w:val="2"/>
                <w:position w:val="2"/>
                <w:sz w:val="21"/>
                <w:szCs w:val="21"/>
              </w:rPr>
              <w:t xml:space="preserve"> Special corporate customer</w:t>
            </w:r>
          </w:p>
        </w:tc>
        <w:tc>
          <w:tcPr>
            <w:tcW w:w="1555" w:type="dxa"/>
            <w:tcBorders>
              <w:top w:val="single" w:sz="6" w:space="0" w:color="000000"/>
              <w:left w:val="single" w:sz="6" w:space="0" w:color="000000"/>
              <w:bottom w:val="single" w:sz="6" w:space="0" w:color="000000"/>
              <w:right w:val="single" w:sz="6" w:space="0" w:color="000000"/>
            </w:tcBorders>
          </w:tcPr>
          <w:p w:rsidR="004428A9" w:rsidRPr="00E06BE8" w:rsidRDefault="004428A9" w:rsidP="00D351AE">
            <w:r w:rsidRPr="00E06BE8">
              <w:t>Contact &amp; Phone Number</w:t>
            </w:r>
          </w:p>
        </w:tc>
        <w:tc>
          <w:tcPr>
            <w:tcW w:w="2835"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both"/>
              <w:rPr>
                <w:rFonts w:ascii="Times New Roman" w:eastAsia="方正仿宋简体" w:cs="Times New Roman"/>
                <w:kern w:val="2"/>
                <w:sz w:val="28"/>
                <w:szCs w:val="28"/>
              </w:rPr>
            </w:pPr>
          </w:p>
        </w:tc>
      </w:tr>
      <w:tr w:rsidR="004428A9" w:rsidRPr="00CF582F" w:rsidTr="00D351AE">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r>
              <w:rPr>
                <w:rFonts w:ascii="Times New Roman" w:eastAsia="方正仿宋简体" w:cs="Times New Roman" w:hint="eastAsia"/>
                <w:kern w:val="2"/>
                <w:sz w:val="21"/>
                <w:szCs w:val="21"/>
              </w:rPr>
              <w:t>Comments on application for spread positions</w:t>
            </w: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r>
              <w:rPr>
                <w:rFonts w:ascii="Times New Roman" w:eastAsia="方正仿宋简体" w:cs="Times New Roman" w:hint="eastAsia"/>
                <w:kern w:val="2"/>
                <w:sz w:val="21"/>
                <w:szCs w:val="21"/>
              </w:rPr>
              <w:t>Contract symbol</w:t>
            </w:r>
          </w:p>
        </w:tc>
        <w:tc>
          <w:tcPr>
            <w:tcW w:w="2701" w:type="dxa"/>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r w:rsidRPr="00A81E2B">
              <w:rPr>
                <w:rFonts w:ascii="Times New Roman" w:eastAsia="方正仿宋简体" w:cs="Times New Roman" w:hint="eastAsia"/>
                <w:kern w:val="2"/>
                <w:sz w:val="21"/>
                <w:szCs w:val="21"/>
              </w:rPr>
              <w:t>Trading</w:t>
            </w:r>
            <w:r>
              <w:rPr>
                <w:rFonts w:ascii="Times New Roman" w:eastAsia="方正仿宋简体" w:cs="Times New Roman" w:hint="eastAsia"/>
                <w:kern w:val="2"/>
                <w:sz w:val="21"/>
                <w:szCs w:val="21"/>
              </w:rPr>
              <w:t xml:space="preserve"> </w:t>
            </w:r>
            <w:r w:rsidRPr="00A81E2B">
              <w:rPr>
                <w:rFonts w:ascii="Times New Roman" w:eastAsia="方正仿宋简体" w:cs="Times New Roman" w:hint="eastAsia"/>
                <w:kern w:val="2"/>
                <w:sz w:val="21"/>
                <w:szCs w:val="21"/>
              </w:rPr>
              <w:t>direction</w:t>
            </w:r>
            <w:r>
              <w:rPr>
                <w:rFonts w:ascii="Times New Roman" w:eastAsia="方正仿宋简体" w:cs="Times New Roman" w:hint="eastAsia"/>
                <w:kern w:val="2"/>
                <w:sz w:val="21"/>
                <w:szCs w:val="21"/>
              </w:rPr>
              <w:t xml:space="preserve"> (long/short)</w:t>
            </w:r>
            <w:r>
              <w:rPr>
                <w:rFonts w:ascii="Times New Roman" w:eastAsia="方正仿宋简体" w:cs="Times New Roman" w:hint="eastAsia"/>
                <w:kern w:val="2"/>
                <w:sz w:val="28"/>
                <w:szCs w:val="28"/>
              </w:rPr>
              <w:t xml:space="preserve"> </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r>
              <w:rPr>
                <w:rFonts w:ascii="Times New Roman" w:eastAsia="方正仿宋简体" w:cs="Times New Roman" w:hint="eastAsia"/>
                <w:kern w:val="2"/>
                <w:sz w:val="21"/>
                <w:szCs w:val="21"/>
              </w:rPr>
              <w:t>Size applied for</w:t>
            </w:r>
            <w:r w:rsidRPr="00056318">
              <w:rPr>
                <w:rFonts w:ascii="Times New Roman" w:eastAsia="方正仿宋简体" w:cs="Times New Roman"/>
                <w:kern w:val="2"/>
                <w:sz w:val="21"/>
                <w:szCs w:val="21"/>
              </w:rPr>
              <w:t>（</w:t>
            </w:r>
            <w:r>
              <w:rPr>
                <w:rFonts w:ascii="Times New Roman" w:eastAsia="方正仿宋简体" w:cs="Times New Roman" w:hint="eastAsia"/>
                <w:kern w:val="2"/>
                <w:sz w:val="21"/>
                <w:szCs w:val="21"/>
              </w:rPr>
              <w:t>in lots</w:t>
            </w:r>
            <w:r>
              <w:rPr>
                <w:rFonts w:ascii="Times New Roman" w:eastAsia="方正仿宋简体" w:cs="Times New Roman" w:hint="eastAsia"/>
                <w:kern w:val="2"/>
                <w:sz w:val="21"/>
                <w:szCs w:val="21"/>
              </w:rPr>
              <w:t>）</w:t>
            </w: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82166E"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4428A9" w:rsidRPr="00CF582F" w:rsidRDefault="004428A9" w:rsidP="00D351AE">
            <w:pPr>
              <w:pStyle w:val="Default"/>
              <w:spacing w:line="400" w:lineRule="exact"/>
              <w:jc w:val="center"/>
              <w:rPr>
                <w:rFonts w:ascii="Times New Roman" w:eastAsia="方正仿宋简体" w:cs="Times New Roman"/>
                <w:kern w:val="2"/>
                <w:sz w:val="28"/>
                <w:szCs w:val="28"/>
              </w:rPr>
            </w:pPr>
          </w:p>
        </w:tc>
      </w:tr>
      <w:tr w:rsidR="004428A9" w:rsidRPr="00CF582F" w:rsidTr="00D351AE">
        <w:trPr>
          <w:trHeight w:val="2576"/>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4428A9" w:rsidRPr="000D0B6E" w:rsidRDefault="004428A9" w:rsidP="00D351AE"/>
          <w:p w:rsidR="004428A9" w:rsidRPr="00056318" w:rsidRDefault="004428A9" w:rsidP="00D351AE">
            <w:pPr>
              <w:pStyle w:val="Default"/>
              <w:spacing w:line="420" w:lineRule="exact"/>
              <w:ind w:firstLineChars="200" w:firstLine="420"/>
              <w:jc w:val="both"/>
              <w:rPr>
                <w:rFonts w:ascii="Times New Roman" w:eastAsia="方正仿宋简体" w:cs="Times New Roman"/>
                <w:kern w:val="2"/>
                <w:sz w:val="21"/>
                <w:szCs w:val="21"/>
              </w:rPr>
            </w:pPr>
            <w:r>
              <w:rPr>
                <w:rFonts w:ascii="Times New Roman" w:eastAsia="方正仿宋简体" w:cs="Times New Roman" w:hint="eastAsia"/>
                <w:kern w:val="2"/>
                <w:sz w:val="21"/>
                <w:szCs w:val="21"/>
              </w:rPr>
              <w:t>I myself/The Company hereby undertake(s) that the supporting documents provided are authentic and valid.</w:t>
            </w:r>
          </w:p>
          <w:p w:rsidR="004428A9" w:rsidRPr="00EF5B04" w:rsidRDefault="004428A9" w:rsidP="00D351AE">
            <w:pPr>
              <w:pStyle w:val="Default"/>
              <w:spacing w:line="420" w:lineRule="exact"/>
              <w:ind w:right="210"/>
              <w:jc w:val="right"/>
              <w:rPr>
                <w:rFonts w:ascii="Times New Roman" w:eastAsia="方正仿宋简体" w:cs="Times New Roman"/>
                <w:kern w:val="2"/>
                <w:sz w:val="21"/>
                <w:szCs w:val="21"/>
              </w:rPr>
            </w:pPr>
          </w:p>
          <w:p w:rsidR="004428A9" w:rsidRPr="00056318" w:rsidRDefault="004428A9" w:rsidP="00D351AE">
            <w:pPr>
              <w:pStyle w:val="Default"/>
              <w:wordWrap w:val="0"/>
              <w:spacing w:line="420" w:lineRule="exact"/>
              <w:ind w:right="420"/>
              <w:jc w:val="center"/>
              <w:rPr>
                <w:rFonts w:ascii="Times New Roman" w:eastAsia="方正仿宋简体" w:cs="Times New Roman"/>
                <w:kern w:val="2"/>
                <w:sz w:val="21"/>
                <w:szCs w:val="21"/>
              </w:rPr>
            </w:pPr>
            <w:r>
              <w:rPr>
                <w:rFonts w:ascii="Times New Roman" w:eastAsia="方正仿宋简体" w:cs="Times New Roman" w:hint="eastAsia"/>
                <w:kern w:val="2"/>
                <w:sz w:val="21"/>
                <w:szCs w:val="21"/>
              </w:rPr>
              <w:t xml:space="preserve">                               Seal/Signature by the </w:t>
            </w:r>
            <w:r>
              <w:rPr>
                <w:rFonts w:ascii="Times New Roman" w:eastAsia="方正仿宋简体" w:cs="Times New Roman" w:hint="eastAsia"/>
                <w:spacing w:val="2"/>
                <w:kern w:val="2"/>
                <w:position w:val="2"/>
                <w:sz w:val="21"/>
                <w:szCs w:val="21"/>
              </w:rPr>
              <w:t>customer</w:t>
            </w:r>
            <w:r w:rsidRPr="00056318">
              <w:rPr>
                <w:rFonts w:ascii="Times New Roman" w:eastAsia="方正仿宋简体" w:cs="Times New Roman" w:hint="eastAsia"/>
                <w:kern w:val="2"/>
                <w:sz w:val="21"/>
                <w:szCs w:val="21"/>
              </w:rPr>
              <w:t>：</w:t>
            </w:r>
            <w:r w:rsidRPr="00056318">
              <w:rPr>
                <w:rFonts w:ascii="Times New Roman" w:eastAsia="方正仿宋简体" w:cs="Times New Roman" w:hint="eastAsia"/>
                <w:kern w:val="2"/>
                <w:sz w:val="21"/>
                <w:szCs w:val="21"/>
              </w:rPr>
              <w:t xml:space="preserve">        </w:t>
            </w:r>
          </w:p>
          <w:p w:rsidR="004428A9" w:rsidRPr="00CF582F" w:rsidRDefault="004428A9" w:rsidP="00D351AE">
            <w:pPr>
              <w:pStyle w:val="Default"/>
              <w:spacing w:line="420" w:lineRule="exact"/>
              <w:ind w:right="840"/>
              <w:jc w:val="center"/>
              <w:rPr>
                <w:rFonts w:ascii="Times New Roman" w:eastAsia="方正仿宋简体" w:cs="Times New Roman"/>
                <w:kern w:val="2"/>
                <w:sz w:val="28"/>
                <w:szCs w:val="28"/>
              </w:rPr>
            </w:pPr>
            <w:r>
              <w:rPr>
                <w:rFonts w:ascii="Times New Roman" w:eastAsia="方正仿宋简体" w:cs="Times New Roman" w:hint="eastAsia"/>
                <w:kern w:val="2"/>
                <w:sz w:val="21"/>
                <w:szCs w:val="21"/>
              </w:rPr>
              <w:t xml:space="preserve">                        Signature of person in charge</w:t>
            </w:r>
            <w:r w:rsidRPr="00056318">
              <w:rPr>
                <w:rFonts w:ascii="Times New Roman" w:eastAsia="方正仿宋简体" w:cs="Times New Roman" w:hint="eastAsia"/>
                <w:kern w:val="2"/>
                <w:sz w:val="21"/>
                <w:szCs w:val="21"/>
              </w:rPr>
              <w:t>：</w:t>
            </w:r>
            <w:r w:rsidRPr="00056318">
              <w:rPr>
                <w:rFonts w:ascii="Times New Roman" w:eastAsia="方正仿宋简体" w:cs="Times New Roman" w:hint="eastAsia"/>
                <w:kern w:val="2"/>
                <w:sz w:val="21"/>
                <w:szCs w:val="21"/>
              </w:rPr>
              <w:t xml:space="preserve">        </w:t>
            </w:r>
            <w:r>
              <w:rPr>
                <w:rFonts w:ascii="Times New Roman" w:eastAsia="方正仿宋简体" w:cs="Times New Roman" w:hint="eastAsia"/>
                <w:kern w:val="2"/>
                <w:sz w:val="21"/>
                <w:szCs w:val="21"/>
              </w:rPr>
              <w:t>Date:</w:t>
            </w:r>
            <w:r>
              <w:rPr>
                <w:rFonts w:ascii="Times New Roman" w:eastAsia="方正仿宋简体" w:cs="Times New Roman" w:hint="eastAsia"/>
                <w:kern w:val="2"/>
                <w:sz w:val="28"/>
                <w:szCs w:val="28"/>
              </w:rPr>
              <w:t xml:space="preserve">  </w:t>
            </w:r>
          </w:p>
        </w:tc>
      </w:tr>
    </w:tbl>
    <w:p w:rsidR="004428A9" w:rsidRDefault="004428A9" w:rsidP="004428A9">
      <w:pPr>
        <w:tabs>
          <w:tab w:val="left" w:pos="165"/>
        </w:tabs>
        <w:autoSpaceDE w:val="0"/>
        <w:autoSpaceDN w:val="0"/>
        <w:adjustRightInd w:val="0"/>
        <w:jc w:val="left"/>
        <w:rPr>
          <w:rFonts w:ascii="Verdana" w:hAnsi="Verdana"/>
          <w:kern w:val="0"/>
          <w:sz w:val="24"/>
        </w:rPr>
      </w:pPr>
    </w:p>
    <w:p w:rsidR="004428A9" w:rsidRDefault="004428A9" w:rsidP="004428A9">
      <w:pPr>
        <w:rPr>
          <w:rFonts w:ascii="Verdana" w:hAnsi="Verdana"/>
          <w:color w:val="000000"/>
          <w:sz w:val="18"/>
          <w:szCs w:val="18"/>
          <w:shd w:val="clear" w:color="auto" w:fill="FFFFFF"/>
        </w:rPr>
      </w:pPr>
    </w:p>
    <w:p w:rsidR="004428A9" w:rsidRDefault="004428A9" w:rsidP="004428A9">
      <w:pPr>
        <w:rPr>
          <w:rFonts w:ascii="Verdana" w:hAnsi="Verdana"/>
          <w:color w:val="000000"/>
          <w:sz w:val="18"/>
          <w:szCs w:val="18"/>
          <w:shd w:val="clear" w:color="auto" w:fill="FFFFFF"/>
        </w:rPr>
      </w:pPr>
    </w:p>
    <w:p w:rsidR="004428A9" w:rsidRDefault="004428A9" w:rsidP="004428A9">
      <w:pPr>
        <w:rPr>
          <w:rFonts w:ascii="Verdana" w:hAnsi="Verdana"/>
          <w:color w:val="000000"/>
          <w:sz w:val="18"/>
          <w:szCs w:val="18"/>
          <w:shd w:val="clear" w:color="auto" w:fill="FFFFFF"/>
        </w:rPr>
      </w:pPr>
    </w:p>
    <w:p w:rsidR="004428A9" w:rsidRDefault="004428A9" w:rsidP="004428A9">
      <w:pPr>
        <w:rPr>
          <w:rFonts w:ascii="Verdana" w:hAnsi="Verdana"/>
          <w:color w:val="000000"/>
          <w:sz w:val="18"/>
          <w:szCs w:val="18"/>
          <w:shd w:val="clear" w:color="auto" w:fill="FFFFFF"/>
        </w:rPr>
      </w:pPr>
    </w:p>
    <w:p w:rsidR="004428A9" w:rsidRDefault="004428A9" w:rsidP="004428A9">
      <w:pPr>
        <w:rPr>
          <w:rFonts w:ascii="Verdana" w:hAnsi="Verdana"/>
          <w:color w:val="000000"/>
          <w:sz w:val="18"/>
          <w:szCs w:val="18"/>
          <w:shd w:val="clear" w:color="auto" w:fill="FFFFFF"/>
        </w:rPr>
      </w:pPr>
    </w:p>
    <w:p w:rsidR="004428A9" w:rsidRPr="00E22856" w:rsidRDefault="004428A9" w:rsidP="004428A9">
      <w:pPr>
        <w:widowControl/>
        <w:jc w:val="left"/>
        <w:rPr>
          <w:rFonts w:ascii="Verdana" w:hAnsi="Verdana" w:cs="Verdana"/>
          <w:sz w:val="24"/>
        </w:rPr>
      </w:pPr>
      <w:r>
        <w:rPr>
          <w:rFonts w:ascii="Verdana" w:hAnsi="Verdana" w:cs="Verdana"/>
          <w:sz w:val="24"/>
        </w:rPr>
        <w:br w:type="page"/>
      </w:r>
    </w:p>
    <w:p w:rsidR="00064182" w:rsidRPr="004428A9" w:rsidRDefault="00064182"/>
    <w:sectPr w:rsidR="00064182" w:rsidRPr="004428A9">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ZDaBiaoSong-B06S">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44" w:rsidRPr="00BB5F30" w:rsidRDefault="004428A9" w:rsidP="00BB5F30">
    <w:pPr>
      <w:pStyle w:val="a3"/>
      <w:jc w:val="both"/>
      <w:rPr>
        <w:caps/>
      </w:rPr>
    </w:pPr>
    <w:r w:rsidRPr="00BB5F30">
      <w:rPr>
        <w:caps/>
      </w:rPr>
      <w:t>Spread Trading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A9"/>
    <w:rsid w:val="00064182"/>
    <w:rsid w:val="0044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A9"/>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
    <w:next w:val="a"/>
    <w:link w:val="1Char"/>
    <w:qFormat/>
    <w:rsid w:val="004428A9"/>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
    <w:next w:val="a"/>
    <w:link w:val="2Char"/>
    <w:unhideWhenUsed/>
    <w:qFormat/>
    <w:rsid w:val="004428A9"/>
    <w:pPr>
      <w:keepNext/>
      <w:keepLines/>
      <w:spacing w:before="260" w:after="260" w:line="416" w:lineRule="auto"/>
      <w:outlineLvl w:val="1"/>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0"/>
    <w:link w:val="1"/>
    <w:rsid w:val="004428A9"/>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4428A9"/>
    <w:rPr>
      <w:rFonts w:asciiTheme="majorHAnsi" w:eastAsiaTheme="majorEastAsia" w:hAnsiTheme="majorHAnsi" w:cstheme="majorBidi"/>
      <w:b/>
      <w:bCs/>
      <w:sz w:val="28"/>
      <w:szCs w:val="28"/>
    </w:rPr>
  </w:style>
  <w:style w:type="paragraph" w:styleId="a3">
    <w:name w:val="header"/>
    <w:basedOn w:val="a"/>
    <w:link w:val="Char"/>
    <w:rsid w:val="00442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28A9"/>
    <w:rPr>
      <w:rFonts w:ascii="Times New Roman" w:eastAsia="宋体" w:hAnsi="Times New Roman" w:cs="Times New Roman"/>
      <w:sz w:val="18"/>
      <w:szCs w:val="18"/>
    </w:rPr>
  </w:style>
  <w:style w:type="paragraph" w:customStyle="1" w:styleId="Default">
    <w:name w:val="Default"/>
    <w:rsid w:val="004428A9"/>
    <w:pPr>
      <w:widowControl w:val="0"/>
      <w:autoSpaceDE w:val="0"/>
      <w:autoSpaceDN w:val="0"/>
      <w:adjustRightInd w:val="0"/>
    </w:pPr>
    <w:rPr>
      <w:rFonts w:ascii="FZDaBiaoSong-B06S" w:eastAsia="FZDaBiaoSong-B06S" w:hAnsi="Times New Roman" w:cs="FZDaBiaoSong-B06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A9"/>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
    <w:next w:val="a"/>
    <w:link w:val="1Char"/>
    <w:qFormat/>
    <w:rsid w:val="004428A9"/>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
    <w:next w:val="a"/>
    <w:link w:val="2Char"/>
    <w:unhideWhenUsed/>
    <w:qFormat/>
    <w:rsid w:val="004428A9"/>
    <w:pPr>
      <w:keepNext/>
      <w:keepLines/>
      <w:spacing w:before="260" w:after="260" w:line="416" w:lineRule="auto"/>
      <w:outlineLvl w:val="1"/>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0"/>
    <w:link w:val="1"/>
    <w:rsid w:val="004428A9"/>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4428A9"/>
    <w:rPr>
      <w:rFonts w:asciiTheme="majorHAnsi" w:eastAsiaTheme="majorEastAsia" w:hAnsiTheme="majorHAnsi" w:cstheme="majorBidi"/>
      <w:b/>
      <w:bCs/>
      <w:sz w:val="28"/>
      <w:szCs w:val="28"/>
    </w:rPr>
  </w:style>
  <w:style w:type="paragraph" w:styleId="a3">
    <w:name w:val="header"/>
    <w:basedOn w:val="a"/>
    <w:link w:val="Char"/>
    <w:rsid w:val="00442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28A9"/>
    <w:rPr>
      <w:rFonts w:ascii="Times New Roman" w:eastAsia="宋体" w:hAnsi="Times New Roman" w:cs="Times New Roman"/>
      <w:sz w:val="18"/>
      <w:szCs w:val="18"/>
    </w:rPr>
  </w:style>
  <w:style w:type="paragraph" w:customStyle="1" w:styleId="Default">
    <w:name w:val="Default"/>
    <w:rsid w:val="004428A9"/>
    <w:pPr>
      <w:widowControl w:val="0"/>
      <w:autoSpaceDE w:val="0"/>
      <w:autoSpaceDN w:val="0"/>
      <w:adjustRightInd w:val="0"/>
    </w:pPr>
    <w:rPr>
      <w:rFonts w:ascii="FZDaBiaoSong-B06S" w:eastAsia="FZDaBiaoSong-B06S" w:hAnsi="Times New Roman" w:cs="FZDaBiaoSong-B06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1635</Words>
  <Characters>9322</Characters>
  <Application>Microsoft Office Word</Application>
  <DocSecurity>0</DocSecurity>
  <Lines>77</Lines>
  <Paragraphs>21</Paragraphs>
  <ScaleCrop>false</ScaleCrop>
  <Company>SHFE</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何放</dc:creator>
  <cp:lastModifiedBy>何放</cp:lastModifiedBy>
  <cp:revision>1</cp:revision>
  <dcterms:created xsi:type="dcterms:W3CDTF">2015-03-17T01:34:00Z</dcterms:created>
  <dcterms:modified xsi:type="dcterms:W3CDTF">2015-03-17T01:34:00Z</dcterms:modified>
</cp:coreProperties>
</file>