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E0DC9" w14:textId="77777777" w:rsidR="004B7003" w:rsidRDefault="004B7003" w:rsidP="004B7003">
      <w:pPr>
        <w:spacing w:afterLines="100" w:after="312" w:line="276" w:lineRule="auto"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A</w:t>
      </w:r>
      <w:r>
        <w:rPr>
          <w:rFonts w:ascii="Times New Roman" w:hAnsi="Times New Roman" w:hint="eastAsia"/>
          <w:b/>
          <w:bCs/>
          <w:sz w:val="22"/>
        </w:rPr>
        <w:t>ttachment</w:t>
      </w:r>
    </w:p>
    <w:p w14:paraId="1E03C3D8" w14:textId="77777777" w:rsidR="004B7003" w:rsidRDefault="004B7003" w:rsidP="004B7003">
      <w:pPr>
        <w:widowControl/>
        <w:adjustRightInd w:val="0"/>
        <w:snapToGrid w:val="0"/>
        <w:spacing w:afterLines="150" w:after="468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Notes on Copper Cathode Load-in Application of the Shanghai International Energy Exchange</w:t>
      </w:r>
      <w:bookmarkStart w:id="0" w:name="_GoBack"/>
      <w:bookmarkEnd w:id="0"/>
    </w:p>
    <w:p w14:paraId="117CF78F" w14:textId="77777777" w:rsidR="004B7003" w:rsidRDefault="004B7003" w:rsidP="004B7003">
      <w:pPr>
        <w:tabs>
          <w:tab w:val="left" w:pos="1276"/>
        </w:tabs>
        <w:adjustRightInd w:val="0"/>
        <w:snapToGrid w:val="0"/>
        <w:spacing w:afterLines="100" w:after="312" w:line="276" w:lineRule="auto"/>
        <w:ind w:firstLineChars="200" w:firstLine="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load-in application for copper cathode should specify </w:t>
      </w:r>
      <w:r>
        <w:rPr>
          <w:rFonts w:ascii="Times New Roman" w:hAnsi="Times New Roman" w:hint="eastAsia"/>
          <w:sz w:val="22"/>
        </w:rPr>
        <w:t xml:space="preserve">such information as </w:t>
      </w:r>
      <w:r>
        <w:rPr>
          <w:rFonts w:ascii="Times New Roman" w:hAnsi="Times New Roman"/>
          <w:sz w:val="22"/>
        </w:rPr>
        <w:t>the product, grade</w:t>
      </w:r>
      <w:r>
        <w:rPr>
          <w:rFonts w:ascii="Times New Roman" w:hAnsi="Times New Roman" w:hint="eastAsia"/>
          <w:sz w:val="22"/>
        </w:rPr>
        <w:t xml:space="preserve"> (designation)</w:t>
      </w:r>
      <w:r>
        <w:rPr>
          <w:rFonts w:ascii="Times New Roman" w:hAnsi="Times New Roman"/>
          <w:sz w:val="22"/>
        </w:rPr>
        <w:t>, trademark, quantity, name of the owner, proposed load-in date, and the intended Designated Delivery Warehouse.</w:t>
      </w:r>
    </w:p>
    <w:p w14:paraId="0231E45F" w14:textId="77777777" w:rsidR="004B7003" w:rsidRDefault="004B7003" w:rsidP="004B7003">
      <w:pPr>
        <w:tabs>
          <w:tab w:val="left" w:pos="1276"/>
        </w:tabs>
        <w:adjustRightInd w:val="0"/>
        <w:snapToGrid w:val="0"/>
        <w:spacing w:afterLines="100" w:after="312" w:line="276" w:lineRule="auto"/>
        <w:ind w:firstLineChars="200" w:firstLine="440"/>
        <w:rPr>
          <w:rFonts w:ascii="Times New Roman" w:eastAsia="华文中宋" w:hAnsi="Times New Roman"/>
          <w:bCs/>
          <w:sz w:val="22"/>
        </w:rPr>
      </w:pPr>
      <w:r>
        <w:rPr>
          <w:rFonts w:ascii="Times New Roman" w:eastAsia="华文中宋" w:hAnsi="Times New Roman"/>
          <w:bCs/>
          <w:sz w:val="22"/>
        </w:rPr>
        <w:t xml:space="preserve">Upon the application of the creation of bonded standard warrants during load-in, the following documents should be submitted to INE for verification: </w:t>
      </w:r>
      <w:r>
        <w:rPr>
          <w:rFonts w:ascii="Times New Roman" w:eastAsia="华文中宋" w:hAnsi="Times New Roman" w:hint="eastAsia"/>
          <w:bCs/>
          <w:sz w:val="22"/>
        </w:rPr>
        <w:t xml:space="preserve">the </w:t>
      </w:r>
      <w:r>
        <w:rPr>
          <w:rFonts w:ascii="Times New Roman" w:eastAsia="华文中宋" w:hAnsi="Times New Roman"/>
          <w:bCs/>
          <w:sz w:val="22"/>
        </w:rPr>
        <w:t xml:space="preserve">certificate of quality, certificate of origin, the inspection certificate(original copy) issued by a Designated Inspection Agency, customs import and export documents (such as </w:t>
      </w:r>
      <w:r>
        <w:rPr>
          <w:rFonts w:ascii="Times New Roman" w:eastAsia="华文中宋" w:hAnsi="Times New Roman" w:hint="eastAsia"/>
          <w:bCs/>
          <w:sz w:val="22"/>
        </w:rPr>
        <w:t>Goods Declaration(Exports)</w:t>
      </w:r>
      <w:r>
        <w:rPr>
          <w:rFonts w:ascii="Times New Roman" w:eastAsia="华文中宋" w:hAnsi="Times New Roman"/>
          <w:bCs/>
          <w:sz w:val="22"/>
        </w:rPr>
        <w:t xml:space="preserve"> and </w:t>
      </w:r>
      <w:r>
        <w:rPr>
          <w:rFonts w:ascii="Times New Roman" w:eastAsia="华文中宋" w:hAnsi="Times New Roman" w:hint="eastAsia"/>
          <w:bCs/>
          <w:sz w:val="22"/>
        </w:rPr>
        <w:t>Goods Registration List (Inwards)</w:t>
      </w:r>
      <w:r>
        <w:rPr>
          <w:rFonts w:ascii="Times New Roman" w:eastAsia="华文中宋" w:hAnsi="Times New Roman"/>
          <w:bCs/>
          <w:sz w:val="22"/>
        </w:rPr>
        <w:t xml:space="preserve">), </w:t>
      </w:r>
      <w:r>
        <w:rPr>
          <w:rFonts w:ascii="Times New Roman" w:eastAsia="华文中宋" w:hAnsi="Times New Roman" w:hint="eastAsia"/>
          <w:bCs/>
          <w:sz w:val="22"/>
        </w:rPr>
        <w:t>among other</w:t>
      </w:r>
      <w:r>
        <w:rPr>
          <w:rFonts w:ascii="Times New Roman" w:eastAsia="华文中宋" w:hAnsi="Times New Roman"/>
          <w:bCs/>
          <w:sz w:val="22"/>
        </w:rPr>
        <w:t>s.</w:t>
      </w:r>
      <w:r>
        <w:rPr>
          <w:rFonts w:ascii="Times New Roman" w:eastAsia="华文中宋" w:hAnsi="Times New Roman" w:hint="eastAsia"/>
          <w:bCs/>
          <w:sz w:val="22"/>
        </w:rPr>
        <w:t xml:space="preserve"> </w:t>
      </w:r>
      <w:r>
        <w:rPr>
          <w:rFonts w:ascii="Times New Roman" w:eastAsia="华文中宋" w:hAnsi="Times New Roman"/>
          <w:bCs/>
          <w:sz w:val="22"/>
        </w:rPr>
        <w:t>R</w:t>
      </w:r>
      <w:r>
        <w:rPr>
          <w:rFonts w:ascii="Times New Roman" w:eastAsia="华文中宋" w:hAnsi="Times New Roman" w:hint="eastAsia"/>
          <w:bCs/>
          <w:sz w:val="22"/>
        </w:rPr>
        <w:t>equired d</w:t>
      </w:r>
      <w:r>
        <w:rPr>
          <w:rFonts w:ascii="Times New Roman" w:eastAsia="华文中宋" w:hAnsi="Times New Roman"/>
          <w:bCs/>
          <w:sz w:val="22"/>
        </w:rPr>
        <w:t xml:space="preserve">ocuments for the load-in application </w:t>
      </w:r>
      <w:r>
        <w:rPr>
          <w:rFonts w:ascii="Times New Roman" w:eastAsia="华文中宋" w:hAnsi="Times New Roman" w:hint="eastAsia"/>
          <w:bCs/>
          <w:sz w:val="22"/>
        </w:rPr>
        <w:t>f</w:t>
      </w:r>
      <w:r>
        <w:rPr>
          <w:rFonts w:ascii="Times New Roman" w:eastAsia="华文中宋" w:hAnsi="Times New Roman"/>
          <w:bCs/>
          <w:sz w:val="22"/>
        </w:rPr>
        <w:t>or copper cathodes under different customs status are</w:t>
      </w:r>
      <w:r>
        <w:rPr>
          <w:rFonts w:ascii="Times New Roman" w:eastAsia="华文中宋" w:hAnsi="Times New Roman" w:hint="eastAsia"/>
          <w:bCs/>
          <w:sz w:val="22"/>
        </w:rPr>
        <w:t xml:space="preserve"> tentatively</w:t>
      </w:r>
      <w:r>
        <w:rPr>
          <w:rFonts w:ascii="Times New Roman" w:eastAsia="华文中宋" w:hAnsi="Times New Roman"/>
          <w:bCs/>
          <w:sz w:val="22"/>
        </w:rPr>
        <w:t xml:space="preserve"> </w:t>
      </w:r>
      <w:r>
        <w:rPr>
          <w:rFonts w:ascii="Times New Roman" w:eastAsia="华文中宋" w:hAnsi="Times New Roman" w:hint="eastAsia"/>
          <w:bCs/>
          <w:sz w:val="22"/>
        </w:rPr>
        <w:t xml:space="preserve">prescribed </w:t>
      </w:r>
      <w:r>
        <w:rPr>
          <w:rFonts w:ascii="Times New Roman" w:eastAsia="华文中宋" w:hAnsi="Times New Roman"/>
          <w:bCs/>
          <w:sz w:val="22"/>
        </w:rPr>
        <w:t>as follows:</w:t>
      </w:r>
    </w:p>
    <w:p w14:paraId="4F12C58F" w14:textId="77777777" w:rsidR="004B7003" w:rsidRDefault="004B7003" w:rsidP="004B7003">
      <w:pPr>
        <w:tabs>
          <w:tab w:val="left" w:pos="1276"/>
        </w:tabs>
        <w:adjustRightInd w:val="0"/>
        <w:snapToGrid w:val="0"/>
        <w:spacing w:afterLines="100" w:after="312" w:line="276" w:lineRule="auto"/>
        <w:rPr>
          <w:rFonts w:ascii="Times New Roman" w:eastAsia="华文中宋" w:hAnsi="Times New Roman"/>
          <w:bCs/>
          <w:sz w:val="22"/>
        </w:rPr>
      </w:pPr>
      <w:r>
        <w:rPr>
          <w:rFonts w:ascii="Times New Roman" w:eastAsia="华文中宋" w:hAnsi="Times New Roman"/>
          <w:bCs/>
          <w:sz w:val="22"/>
        </w:rPr>
        <w:t>(1) For copper cathodes enter</w:t>
      </w:r>
      <w:r>
        <w:rPr>
          <w:rFonts w:ascii="Times New Roman" w:eastAsia="华文中宋" w:hAnsi="Times New Roman" w:hint="eastAsia"/>
          <w:bCs/>
          <w:sz w:val="22"/>
        </w:rPr>
        <w:t>ing</w:t>
      </w:r>
      <w:r>
        <w:rPr>
          <w:rFonts w:ascii="Times New Roman" w:eastAsia="华文中宋" w:hAnsi="Times New Roman"/>
          <w:bCs/>
          <w:sz w:val="22"/>
        </w:rPr>
        <w:t xml:space="preserve"> the </w:t>
      </w:r>
      <w:commentRangeStart w:id="1"/>
      <w:commentRangeStart w:id="2"/>
      <w:r>
        <w:rPr>
          <w:rFonts w:ascii="Times New Roman" w:eastAsia="华文中宋" w:hAnsi="Times New Roman"/>
          <w:bCs/>
          <w:sz w:val="22"/>
        </w:rPr>
        <w:t>customs special supervision area</w:t>
      </w:r>
      <w:commentRangeEnd w:id="1"/>
      <w:r>
        <w:rPr>
          <w:rStyle w:val="a3"/>
        </w:rPr>
        <w:commentReference w:id="1"/>
      </w:r>
      <w:commentRangeEnd w:id="2"/>
      <w:r>
        <w:rPr>
          <w:rStyle w:val="a3"/>
        </w:rPr>
        <w:commentReference w:id="2"/>
      </w:r>
      <w:r>
        <w:rPr>
          <w:rStyle w:val="a3"/>
        </w:rPr>
        <w:t xml:space="preserve"> </w:t>
      </w:r>
      <w:r>
        <w:rPr>
          <w:rFonts w:ascii="Times New Roman" w:eastAsia="华文中宋" w:hAnsi="Times New Roman"/>
          <w:bCs/>
          <w:sz w:val="22"/>
        </w:rPr>
        <w:t xml:space="preserve">from non-customs management domestic area: </w:t>
      </w:r>
      <w:r>
        <w:rPr>
          <w:rFonts w:ascii="Times New Roman" w:eastAsia="华文中宋" w:hAnsi="Times New Roman" w:hint="eastAsia"/>
          <w:bCs/>
          <w:sz w:val="22"/>
        </w:rPr>
        <w:t>the</w:t>
      </w:r>
      <w:r>
        <w:rPr>
          <w:rFonts w:ascii="Times New Roman" w:eastAsia="华文中宋" w:hAnsi="Times New Roman"/>
          <w:bCs/>
          <w:sz w:val="22"/>
        </w:rPr>
        <w:t xml:space="preserve"> certificate of quality, certificate of origin, </w:t>
      </w:r>
      <w:r>
        <w:rPr>
          <w:rFonts w:ascii="Times New Roman" w:eastAsia="华文中宋" w:hAnsi="Times New Roman" w:hint="eastAsia"/>
          <w:bCs/>
          <w:sz w:val="22"/>
        </w:rPr>
        <w:t>Goods Declaration(Exports)</w:t>
      </w:r>
      <w:r>
        <w:rPr>
          <w:rFonts w:ascii="Times New Roman" w:eastAsia="华文中宋" w:hAnsi="Times New Roman"/>
          <w:bCs/>
          <w:sz w:val="22"/>
        </w:rPr>
        <w:t>, and the inspection certificate (original copy) issued by a Designated Inspection Agency</w:t>
      </w:r>
      <w:r>
        <w:rPr>
          <w:rFonts w:ascii="Times New Roman" w:eastAsia="华文中宋" w:hAnsi="Times New Roman" w:hint="eastAsia"/>
          <w:bCs/>
          <w:sz w:val="22"/>
        </w:rPr>
        <w:t xml:space="preserve"> should be provided</w:t>
      </w:r>
      <w:r>
        <w:rPr>
          <w:rFonts w:ascii="Times New Roman" w:eastAsia="华文中宋" w:hAnsi="Times New Roman"/>
          <w:bCs/>
          <w:sz w:val="22"/>
        </w:rPr>
        <w:t>; these documents are deemed valid only upon being verified by INE.</w:t>
      </w:r>
    </w:p>
    <w:p w14:paraId="1E31EFDF" w14:textId="77777777" w:rsidR="004B7003" w:rsidRDefault="004B7003" w:rsidP="004B7003">
      <w:pPr>
        <w:tabs>
          <w:tab w:val="left" w:pos="1276"/>
        </w:tabs>
        <w:adjustRightInd w:val="0"/>
        <w:snapToGrid w:val="0"/>
        <w:spacing w:afterLines="100" w:after="312" w:line="276" w:lineRule="auto"/>
        <w:rPr>
          <w:rFonts w:ascii="Times New Roman" w:eastAsia="华文中宋" w:hAnsi="Times New Roman"/>
          <w:bCs/>
          <w:sz w:val="22"/>
        </w:rPr>
      </w:pPr>
      <w:r>
        <w:rPr>
          <w:rFonts w:ascii="Times New Roman" w:eastAsia="华文中宋" w:hAnsi="Times New Roman"/>
          <w:bCs/>
          <w:sz w:val="22"/>
        </w:rPr>
        <w:t xml:space="preserve">(2) </w:t>
      </w:r>
      <w:proofErr w:type="gramStart"/>
      <w:r>
        <w:rPr>
          <w:rFonts w:ascii="Times New Roman" w:eastAsia="华文中宋" w:hAnsi="Times New Roman"/>
          <w:bCs/>
          <w:sz w:val="22"/>
        </w:rPr>
        <w:t>For  copper</w:t>
      </w:r>
      <w:proofErr w:type="gramEnd"/>
      <w:r>
        <w:rPr>
          <w:rFonts w:ascii="Times New Roman" w:eastAsia="华文中宋" w:hAnsi="Times New Roman"/>
          <w:bCs/>
          <w:sz w:val="22"/>
        </w:rPr>
        <w:t xml:space="preserve"> cathodes enter</w:t>
      </w:r>
      <w:r>
        <w:rPr>
          <w:rFonts w:ascii="Times New Roman" w:eastAsia="华文中宋" w:hAnsi="Times New Roman" w:hint="eastAsia"/>
          <w:bCs/>
          <w:sz w:val="22"/>
        </w:rPr>
        <w:t>ing</w:t>
      </w:r>
      <w:r>
        <w:rPr>
          <w:rFonts w:ascii="Times New Roman" w:eastAsia="华文中宋" w:hAnsi="Times New Roman"/>
          <w:bCs/>
          <w:sz w:val="22"/>
        </w:rPr>
        <w:t xml:space="preserve"> the customs special supervision area from overseas:</w:t>
      </w:r>
      <w:commentRangeStart w:id="3"/>
      <w:commentRangeEnd w:id="3"/>
      <w:r>
        <w:rPr>
          <w:rStyle w:val="a3"/>
        </w:rPr>
        <w:commentReference w:id="4"/>
      </w:r>
      <w:r>
        <w:rPr>
          <w:rFonts w:ascii="Times New Roman" w:eastAsia="华文中宋" w:hAnsi="Times New Roman"/>
          <w:bCs/>
          <w:sz w:val="22"/>
        </w:rPr>
        <w:t xml:space="preserve"> the certificate of quality, certificate of origin,</w:t>
      </w:r>
      <w:r>
        <w:rPr>
          <w:rFonts w:ascii="Times New Roman" w:eastAsia="华文中宋" w:hAnsi="Times New Roman" w:hint="eastAsia"/>
          <w:bCs/>
          <w:sz w:val="22"/>
        </w:rPr>
        <w:t xml:space="preserve"> Goods Registration List (Inwards)</w:t>
      </w:r>
      <w:r>
        <w:rPr>
          <w:rFonts w:ascii="Times New Roman" w:eastAsia="华文中宋" w:hAnsi="Times New Roman"/>
          <w:bCs/>
          <w:sz w:val="22"/>
        </w:rPr>
        <w:t>, and</w:t>
      </w:r>
      <w:r>
        <w:rPr>
          <w:rFonts w:ascii="Times New Roman" w:eastAsia="华文中宋" w:hAnsi="Times New Roman" w:hint="eastAsia"/>
          <w:bCs/>
          <w:sz w:val="22"/>
        </w:rPr>
        <w:t xml:space="preserve"> </w:t>
      </w:r>
      <w:r>
        <w:rPr>
          <w:rFonts w:ascii="Times New Roman" w:eastAsia="华文中宋" w:hAnsi="Times New Roman"/>
          <w:bCs/>
          <w:sz w:val="22"/>
        </w:rPr>
        <w:t>the</w:t>
      </w:r>
      <w:r>
        <w:rPr>
          <w:rFonts w:ascii="Times New Roman" w:eastAsia="华文中宋" w:hAnsi="Times New Roman" w:hint="eastAsia"/>
          <w:bCs/>
          <w:sz w:val="22"/>
        </w:rPr>
        <w:t xml:space="preserve"> </w:t>
      </w:r>
      <w:r>
        <w:rPr>
          <w:rFonts w:ascii="Times New Roman" w:eastAsia="华文中宋" w:hAnsi="Times New Roman"/>
          <w:bCs/>
          <w:sz w:val="22"/>
        </w:rPr>
        <w:t>inspection certificate (original copy) issued by a Designated Inspection Agency</w:t>
      </w:r>
      <w:r>
        <w:rPr>
          <w:rFonts w:ascii="Times New Roman" w:eastAsia="华文中宋" w:hAnsi="Times New Roman" w:hint="eastAsia"/>
          <w:bCs/>
          <w:sz w:val="22"/>
        </w:rPr>
        <w:t xml:space="preserve"> should be provided</w:t>
      </w:r>
      <w:r>
        <w:rPr>
          <w:rFonts w:ascii="Times New Roman" w:eastAsia="华文中宋" w:hAnsi="Times New Roman"/>
          <w:bCs/>
          <w:sz w:val="22"/>
        </w:rPr>
        <w:t>; these documents are deemed valid only upon being verified by INE.</w:t>
      </w:r>
    </w:p>
    <w:p w14:paraId="7CCBFE39" w14:textId="77777777" w:rsidR="004B7003" w:rsidRDefault="004B7003" w:rsidP="004B7003">
      <w:pPr>
        <w:tabs>
          <w:tab w:val="left" w:pos="1276"/>
        </w:tabs>
        <w:adjustRightInd w:val="0"/>
        <w:snapToGrid w:val="0"/>
        <w:spacing w:afterLines="100" w:after="312" w:line="276" w:lineRule="auto"/>
        <w:rPr>
          <w:rFonts w:ascii="Times New Roman" w:eastAsia="华文中宋" w:hAnsi="Times New Roman"/>
          <w:bCs/>
          <w:sz w:val="22"/>
        </w:rPr>
      </w:pPr>
      <w:r>
        <w:rPr>
          <w:rFonts w:ascii="Times New Roman" w:eastAsia="华文中宋" w:hAnsi="Times New Roman"/>
          <w:bCs/>
          <w:sz w:val="22"/>
        </w:rPr>
        <w:t xml:space="preserve">(3) For copper cathodes transferred from one </w:t>
      </w:r>
      <w:r>
        <w:rPr>
          <w:rFonts w:ascii="Times New Roman" w:hAnsi="Times New Roman"/>
          <w:sz w:val="22"/>
        </w:rPr>
        <w:t xml:space="preserve">designated bonded warehouse to another in the same </w:t>
      </w:r>
      <w:r>
        <w:rPr>
          <w:rFonts w:ascii="Times New Roman" w:eastAsia="华文中宋" w:hAnsi="Times New Roman"/>
          <w:bCs/>
          <w:sz w:val="22"/>
        </w:rPr>
        <w:t>customs special supervision area: the certificate of quality, certificate of origin, customs import and export documents (</w:t>
      </w:r>
      <w:r>
        <w:rPr>
          <w:rFonts w:ascii="Times New Roman" w:eastAsia="华文中宋" w:hAnsi="Times New Roman" w:hint="eastAsia"/>
          <w:bCs/>
          <w:sz w:val="22"/>
        </w:rPr>
        <w:t>Goods Declaration(Exports)</w:t>
      </w:r>
      <w:r>
        <w:rPr>
          <w:rFonts w:ascii="Times New Roman" w:eastAsia="华文中宋" w:hAnsi="Times New Roman"/>
          <w:bCs/>
          <w:sz w:val="22"/>
        </w:rPr>
        <w:t xml:space="preserve"> </w:t>
      </w:r>
      <w:r>
        <w:rPr>
          <w:rFonts w:ascii="Times New Roman" w:eastAsia="华文中宋" w:hAnsi="Times New Roman" w:hint="eastAsia"/>
          <w:bCs/>
          <w:sz w:val="22"/>
        </w:rPr>
        <w:t>or</w:t>
      </w:r>
      <w:r>
        <w:rPr>
          <w:rFonts w:ascii="Times New Roman" w:eastAsia="华文中宋" w:hAnsi="Times New Roman"/>
          <w:bCs/>
          <w:sz w:val="22"/>
        </w:rPr>
        <w:t xml:space="preserve"> </w:t>
      </w:r>
      <w:r>
        <w:rPr>
          <w:rFonts w:ascii="Times New Roman" w:eastAsia="华文中宋" w:hAnsi="Times New Roman" w:hint="eastAsia"/>
          <w:bCs/>
          <w:sz w:val="22"/>
        </w:rPr>
        <w:t>Goods Registration List (Inwards), depending on whether the goods are exported or imported</w:t>
      </w:r>
      <w:r>
        <w:rPr>
          <w:rFonts w:ascii="Times New Roman" w:eastAsia="华文中宋" w:hAnsi="Times New Roman"/>
          <w:bCs/>
          <w:sz w:val="22"/>
        </w:rPr>
        <w:t>),</w:t>
      </w:r>
      <w:r>
        <w:rPr>
          <w:rFonts w:ascii="Times New Roman" w:eastAsia="华文中宋" w:hAnsi="Times New Roman" w:hint="eastAsia"/>
          <w:bCs/>
          <w:sz w:val="22"/>
        </w:rPr>
        <w:t xml:space="preserve"> Bonded Goods Reconciliation List</w:t>
      </w:r>
      <w:r>
        <w:rPr>
          <w:rFonts w:ascii="Times New Roman" w:eastAsia="华文中宋" w:hAnsi="Times New Roman"/>
          <w:bCs/>
          <w:sz w:val="22"/>
        </w:rPr>
        <w:t xml:space="preserve"> goods transfer certificate, and the inspection certificate (original copy) issued by a Designated Inspection Agency</w:t>
      </w:r>
      <w:r>
        <w:rPr>
          <w:rFonts w:ascii="Times New Roman" w:eastAsia="华文中宋" w:hAnsi="Times New Roman" w:hint="eastAsia"/>
          <w:bCs/>
          <w:sz w:val="22"/>
        </w:rPr>
        <w:t xml:space="preserve"> should be provided</w:t>
      </w:r>
      <w:r>
        <w:rPr>
          <w:rFonts w:ascii="Times New Roman" w:eastAsia="华文中宋" w:hAnsi="Times New Roman"/>
          <w:bCs/>
          <w:sz w:val="22"/>
        </w:rPr>
        <w:t>; these documents are deemed valid only upon being verified by INE.</w:t>
      </w:r>
    </w:p>
    <w:p w14:paraId="38E4C419" w14:textId="77777777" w:rsidR="004B7003" w:rsidRDefault="004B7003" w:rsidP="004B7003">
      <w:pPr>
        <w:tabs>
          <w:tab w:val="left" w:pos="1276"/>
        </w:tabs>
        <w:adjustRightInd w:val="0"/>
        <w:snapToGrid w:val="0"/>
        <w:spacing w:afterLines="100" w:after="312" w:line="276" w:lineRule="auto"/>
        <w:rPr>
          <w:rFonts w:ascii="Times New Roman" w:eastAsia="华文中宋" w:hAnsi="Times New Roman"/>
          <w:bCs/>
          <w:sz w:val="22"/>
        </w:rPr>
      </w:pPr>
      <w:r>
        <w:rPr>
          <w:rFonts w:ascii="Times New Roman" w:eastAsia="华文中宋" w:hAnsi="Times New Roman" w:hint="eastAsia"/>
          <w:bCs/>
          <w:sz w:val="22"/>
        </w:rPr>
        <w:t xml:space="preserve"> </w:t>
      </w:r>
      <w:r>
        <w:rPr>
          <w:rFonts w:ascii="Times New Roman" w:eastAsia="华文中宋" w:hAnsi="Times New Roman"/>
          <w:bCs/>
          <w:sz w:val="22"/>
        </w:rPr>
        <w:t xml:space="preserve">(4) For copper cathodes under other customs status (such as customs transit), bonded standard warrants are not allowed to be created </w:t>
      </w:r>
      <w:r>
        <w:rPr>
          <w:rFonts w:ascii="Times New Roman" w:eastAsia="华文中宋" w:hAnsi="Times New Roman" w:hint="eastAsia"/>
          <w:bCs/>
          <w:sz w:val="22"/>
        </w:rPr>
        <w:t>or</w:t>
      </w:r>
      <w:r>
        <w:rPr>
          <w:rFonts w:ascii="Times New Roman" w:eastAsia="华文中宋" w:hAnsi="Times New Roman"/>
          <w:bCs/>
          <w:sz w:val="22"/>
        </w:rPr>
        <w:t xml:space="preserve"> circulated.</w:t>
      </w:r>
    </w:p>
    <w:p w14:paraId="3B43C26F" w14:textId="77777777" w:rsidR="004B7003" w:rsidRDefault="004B7003" w:rsidP="004B7003">
      <w:pPr>
        <w:tabs>
          <w:tab w:val="left" w:pos="1276"/>
        </w:tabs>
        <w:adjustRightInd w:val="0"/>
        <w:snapToGrid w:val="0"/>
        <w:spacing w:afterLines="100" w:after="312" w:line="276" w:lineRule="auto"/>
        <w:rPr>
          <w:rFonts w:ascii="Times New Roman" w:eastAsia="华文中宋" w:hAnsi="Times New Roman"/>
          <w:bCs/>
          <w:sz w:val="22"/>
        </w:rPr>
      </w:pPr>
      <w:r>
        <w:rPr>
          <w:rFonts w:ascii="Times New Roman" w:eastAsia="华文中宋" w:hAnsi="Times New Roman"/>
          <w:bCs/>
          <w:sz w:val="22"/>
        </w:rPr>
        <w:t>(5) F</w:t>
      </w:r>
      <w:r>
        <w:rPr>
          <w:rFonts w:ascii="Times New Roman" w:eastAsia="华文中宋" w:hAnsi="Times New Roman" w:hint="eastAsia"/>
          <w:bCs/>
          <w:sz w:val="22"/>
        </w:rPr>
        <w:t>or c</w:t>
      </w:r>
      <w:r>
        <w:rPr>
          <w:rFonts w:ascii="Times New Roman" w:eastAsia="华文中宋" w:hAnsi="Times New Roman"/>
          <w:bCs/>
          <w:sz w:val="22"/>
        </w:rPr>
        <w:t>opper cathodes</w:t>
      </w:r>
      <w:r>
        <w:t xml:space="preserve"> </w:t>
      </w:r>
      <w:r>
        <w:rPr>
          <w:rFonts w:ascii="Times New Roman" w:eastAsia="华文中宋" w:hAnsi="Times New Roman"/>
          <w:bCs/>
          <w:sz w:val="22"/>
        </w:rPr>
        <w:t>of a brand registered with INE or registered with SHFE and approved by INE</w:t>
      </w:r>
      <w:r>
        <w:rPr>
          <w:rFonts w:ascii="Times New Roman" w:eastAsia="华文中宋" w:hAnsi="Times New Roman" w:hint="eastAsia"/>
          <w:bCs/>
          <w:sz w:val="22"/>
        </w:rPr>
        <w:t xml:space="preserve">, </w:t>
      </w:r>
      <w:r>
        <w:rPr>
          <w:rFonts w:ascii="Times New Roman" w:eastAsia="华文中宋" w:hAnsi="Times New Roman"/>
          <w:bCs/>
          <w:sz w:val="22"/>
        </w:rPr>
        <w:t>the</w:t>
      </w:r>
      <w:r>
        <w:rPr>
          <w:rFonts w:ascii="Times New Roman" w:eastAsia="华文中宋" w:hAnsi="Times New Roman" w:hint="eastAsia"/>
          <w:bCs/>
          <w:sz w:val="22"/>
        </w:rPr>
        <w:t xml:space="preserve"> </w:t>
      </w:r>
      <w:r>
        <w:rPr>
          <w:rFonts w:ascii="Times New Roman" w:eastAsia="华文中宋" w:hAnsi="Times New Roman"/>
          <w:bCs/>
          <w:sz w:val="22"/>
        </w:rPr>
        <w:t>inspection certificate(original copy) issued by a Designated Inspection Agency</w:t>
      </w:r>
      <w:r>
        <w:rPr>
          <w:rFonts w:ascii="Times New Roman" w:eastAsia="华文中宋" w:hAnsi="Times New Roman" w:hint="eastAsia"/>
          <w:bCs/>
          <w:sz w:val="22"/>
        </w:rPr>
        <w:t xml:space="preserve"> is not required if, </w:t>
      </w:r>
      <w:r>
        <w:rPr>
          <w:rFonts w:ascii="Times New Roman" w:eastAsia="华文中宋" w:hAnsi="Times New Roman"/>
          <w:bCs/>
          <w:sz w:val="22"/>
        </w:rPr>
        <w:t>upon application of the creation of bonded standard warrants during</w:t>
      </w:r>
      <w:r>
        <w:rPr>
          <w:rFonts w:ascii="Times New Roman" w:eastAsia="华文中宋" w:hAnsi="Times New Roman" w:hint="eastAsia"/>
          <w:bCs/>
          <w:sz w:val="22"/>
        </w:rPr>
        <w:t xml:space="preserve"> </w:t>
      </w:r>
      <w:r>
        <w:rPr>
          <w:rFonts w:ascii="Times New Roman" w:eastAsia="华文中宋" w:hAnsi="Times New Roman"/>
          <w:bCs/>
          <w:sz w:val="22"/>
        </w:rPr>
        <w:t>load-in</w:t>
      </w:r>
      <w:r>
        <w:rPr>
          <w:rFonts w:ascii="Times New Roman" w:eastAsia="华文中宋" w:hAnsi="Times New Roman" w:hint="eastAsia"/>
          <w:bCs/>
          <w:sz w:val="22"/>
        </w:rPr>
        <w:t xml:space="preserve">, the certificate of quality issued by the </w:t>
      </w:r>
      <w:r>
        <w:rPr>
          <w:rFonts w:ascii="Times New Roman" w:eastAsia="华文中宋" w:hAnsi="Times New Roman"/>
          <w:bCs/>
          <w:sz w:val="22"/>
        </w:rPr>
        <w:t>producer</w:t>
      </w:r>
      <w:r>
        <w:rPr>
          <w:rFonts w:ascii="Times New Roman" w:eastAsia="华文中宋" w:hAnsi="Times New Roman" w:hint="eastAsia"/>
          <w:bCs/>
          <w:sz w:val="22"/>
        </w:rPr>
        <w:t xml:space="preserve"> can be provided and INE verifies that the </w:t>
      </w:r>
      <w:r>
        <w:rPr>
          <w:rFonts w:ascii="Times New Roman" w:eastAsia="华文中宋" w:hAnsi="Times New Roman"/>
          <w:bCs/>
          <w:sz w:val="22"/>
        </w:rPr>
        <w:t xml:space="preserve">filed brand name and product </w:t>
      </w:r>
      <w:r>
        <w:rPr>
          <w:rFonts w:ascii="Times New Roman" w:eastAsia="华文中宋" w:hAnsi="Times New Roman" w:hint="eastAsia"/>
          <w:bCs/>
          <w:sz w:val="22"/>
        </w:rPr>
        <w:t>label</w:t>
      </w:r>
      <w:r>
        <w:rPr>
          <w:rFonts w:ascii="Times New Roman" w:eastAsia="华文中宋" w:hAnsi="Times New Roman"/>
          <w:bCs/>
          <w:sz w:val="22"/>
        </w:rPr>
        <w:t xml:space="preserve"> are</w:t>
      </w:r>
      <w:r>
        <w:rPr>
          <w:rFonts w:ascii="Times New Roman" w:eastAsia="华文中宋" w:hAnsi="Times New Roman" w:hint="eastAsia"/>
          <w:bCs/>
          <w:sz w:val="22"/>
        </w:rPr>
        <w:t xml:space="preserve"> consistent with those shown on</w:t>
      </w:r>
      <w:r>
        <w:rPr>
          <w:rFonts w:ascii="Times New Roman" w:eastAsia="华文中宋" w:hAnsi="Times New Roman"/>
          <w:bCs/>
          <w:sz w:val="22"/>
        </w:rPr>
        <w:t xml:space="preserve"> the </w:t>
      </w:r>
      <w:r>
        <w:rPr>
          <w:rFonts w:ascii="Times New Roman" w:eastAsia="华文中宋" w:hAnsi="Times New Roman"/>
          <w:bCs/>
          <w:i/>
          <w:iCs/>
          <w:sz w:val="22"/>
        </w:rPr>
        <w:t xml:space="preserve">List of Deliverable Brands </w:t>
      </w:r>
      <w:r>
        <w:rPr>
          <w:rFonts w:ascii="Times New Roman" w:eastAsia="华文中宋" w:hAnsi="Times New Roman" w:hint="eastAsia"/>
          <w:bCs/>
          <w:i/>
          <w:iCs/>
          <w:sz w:val="22"/>
        </w:rPr>
        <w:t xml:space="preserve">of </w:t>
      </w:r>
      <w:r>
        <w:rPr>
          <w:rFonts w:ascii="Times New Roman" w:eastAsia="华文中宋" w:hAnsi="Times New Roman"/>
          <w:bCs/>
          <w:i/>
          <w:iCs/>
          <w:sz w:val="22"/>
        </w:rPr>
        <w:t>Copper Cathode Futures</w:t>
      </w:r>
      <w:r>
        <w:rPr>
          <w:rFonts w:ascii="Times New Roman" w:eastAsia="华文中宋" w:hAnsi="Times New Roman" w:hint="eastAsia"/>
          <w:bCs/>
          <w:i/>
          <w:iCs/>
          <w:sz w:val="22"/>
        </w:rPr>
        <w:t xml:space="preserve"> of the Shanghai International Energy Exchange</w:t>
      </w:r>
      <w:r>
        <w:rPr>
          <w:rFonts w:ascii="Times New Roman" w:eastAsia="华文中宋" w:hAnsi="Times New Roman"/>
          <w:bCs/>
          <w:sz w:val="22"/>
        </w:rPr>
        <w:t xml:space="preserve"> and the</w:t>
      </w:r>
      <w:r>
        <w:rPr>
          <w:rFonts w:ascii="Times New Roman" w:eastAsia="华文中宋" w:hAnsi="Times New Roman"/>
          <w:bCs/>
          <w:i/>
          <w:iCs/>
          <w:sz w:val="22"/>
        </w:rPr>
        <w:t xml:space="preserve"> Detailed Information Table of Deliverable Brands </w:t>
      </w:r>
      <w:r>
        <w:rPr>
          <w:rFonts w:ascii="Times New Roman" w:eastAsia="华文中宋" w:hAnsi="Times New Roman" w:hint="eastAsia"/>
          <w:bCs/>
          <w:i/>
          <w:iCs/>
          <w:sz w:val="22"/>
        </w:rPr>
        <w:t xml:space="preserve">of </w:t>
      </w:r>
      <w:r>
        <w:rPr>
          <w:rFonts w:ascii="Times New Roman" w:eastAsia="华文中宋" w:hAnsi="Times New Roman"/>
          <w:bCs/>
          <w:i/>
          <w:iCs/>
          <w:sz w:val="22"/>
        </w:rPr>
        <w:t>Copper Cathode Futures</w:t>
      </w:r>
      <w:r>
        <w:rPr>
          <w:rFonts w:ascii="Times New Roman" w:eastAsia="华文中宋" w:hAnsi="Times New Roman" w:hint="eastAsia"/>
          <w:bCs/>
          <w:i/>
          <w:iCs/>
          <w:sz w:val="22"/>
        </w:rPr>
        <w:t xml:space="preserve"> of the Shanghai International Energy Exchange</w:t>
      </w:r>
      <w:r>
        <w:rPr>
          <w:rFonts w:ascii="Times New Roman" w:eastAsia="华文中宋" w:hAnsi="Times New Roman" w:hint="eastAsia"/>
          <w:bCs/>
          <w:sz w:val="22"/>
        </w:rPr>
        <w:t xml:space="preserve">. The </w:t>
      </w:r>
      <w:r>
        <w:rPr>
          <w:rFonts w:ascii="Times New Roman" w:eastAsia="华文中宋" w:hAnsi="Times New Roman"/>
          <w:bCs/>
          <w:sz w:val="22"/>
        </w:rPr>
        <w:t>inspection certificate (original copy</w:t>
      </w:r>
      <w:proofErr w:type="gramStart"/>
      <w:r>
        <w:rPr>
          <w:rFonts w:ascii="Times New Roman" w:eastAsia="华文中宋" w:hAnsi="Times New Roman"/>
          <w:bCs/>
          <w:sz w:val="22"/>
        </w:rPr>
        <w:t>)</w:t>
      </w:r>
      <w:r>
        <w:rPr>
          <w:rFonts w:ascii="Times New Roman" w:eastAsia="华文中宋" w:hAnsi="Times New Roman" w:hint="eastAsia"/>
          <w:bCs/>
          <w:sz w:val="22"/>
        </w:rPr>
        <w:t>is</w:t>
      </w:r>
      <w:proofErr w:type="gramEnd"/>
      <w:r>
        <w:rPr>
          <w:rFonts w:ascii="Times New Roman" w:eastAsia="华文中宋" w:hAnsi="Times New Roman" w:hint="eastAsia"/>
          <w:bCs/>
          <w:sz w:val="22"/>
        </w:rPr>
        <w:t xml:space="preserve"> nevertheless </w:t>
      </w:r>
      <w:r>
        <w:rPr>
          <w:rFonts w:ascii="Times New Roman" w:eastAsia="华文中宋" w:hAnsi="Times New Roman" w:hint="eastAsia"/>
          <w:bCs/>
          <w:sz w:val="22"/>
        </w:rPr>
        <w:lastRenderedPageBreak/>
        <w:t xml:space="preserve">required if the certificate of quality cannot be provided. </w:t>
      </w:r>
      <w:r>
        <w:rPr>
          <w:rFonts w:ascii="Times New Roman" w:eastAsia="华文中宋" w:hAnsi="Times New Roman"/>
          <w:bCs/>
          <w:sz w:val="22"/>
        </w:rPr>
        <w:t>For other document</w:t>
      </w:r>
      <w:r>
        <w:rPr>
          <w:rFonts w:ascii="Times New Roman" w:eastAsia="华文中宋" w:hAnsi="Times New Roman" w:hint="eastAsia"/>
          <w:bCs/>
          <w:sz w:val="22"/>
        </w:rPr>
        <w:t>s</w:t>
      </w:r>
      <w:r>
        <w:rPr>
          <w:rFonts w:ascii="Times New Roman" w:eastAsia="华文中宋" w:hAnsi="Times New Roman"/>
          <w:bCs/>
          <w:sz w:val="22"/>
        </w:rPr>
        <w:t xml:space="preserve"> </w:t>
      </w:r>
      <w:r>
        <w:rPr>
          <w:rFonts w:ascii="Times New Roman" w:eastAsia="华文中宋" w:hAnsi="Times New Roman" w:hint="eastAsia"/>
          <w:bCs/>
          <w:sz w:val="22"/>
        </w:rPr>
        <w:t>required</w:t>
      </w:r>
      <w:r>
        <w:rPr>
          <w:rFonts w:ascii="Times New Roman" w:eastAsia="华文中宋" w:hAnsi="Times New Roman"/>
          <w:bCs/>
          <w:sz w:val="22"/>
        </w:rPr>
        <w:t xml:space="preserve">, please refer to </w:t>
      </w:r>
      <w:r>
        <w:rPr>
          <w:rFonts w:ascii="Times New Roman" w:eastAsia="华文中宋" w:hAnsi="Times New Roman" w:hint="eastAsia"/>
          <w:bCs/>
          <w:sz w:val="22"/>
        </w:rPr>
        <w:t xml:space="preserve">items </w:t>
      </w:r>
      <w:r>
        <w:rPr>
          <w:rFonts w:ascii="Times New Roman" w:eastAsia="华文中宋" w:hAnsi="Times New Roman"/>
          <w:bCs/>
          <w:sz w:val="22"/>
        </w:rPr>
        <w:t>(1) to (4) herein.</w:t>
      </w:r>
    </w:p>
    <w:p w14:paraId="3186DD83" w14:textId="77777777" w:rsidR="004B7003" w:rsidRDefault="004B7003" w:rsidP="004B7003">
      <w:pPr>
        <w:tabs>
          <w:tab w:val="left" w:pos="1276"/>
        </w:tabs>
        <w:adjustRightInd w:val="0"/>
        <w:snapToGrid w:val="0"/>
        <w:spacing w:afterLines="100" w:after="312" w:line="276" w:lineRule="auto"/>
        <w:ind w:firstLineChars="200" w:firstLine="440"/>
        <w:rPr>
          <w:rFonts w:ascii="Times New Roman" w:eastAsia="华文中宋" w:hAnsi="Times New Roman"/>
          <w:bCs/>
          <w:sz w:val="22"/>
        </w:rPr>
      </w:pPr>
      <w:r>
        <w:rPr>
          <w:rFonts w:ascii="Times New Roman" w:eastAsia="华文中宋" w:hAnsi="Times New Roman" w:hint="eastAsia"/>
          <w:bCs/>
          <w:sz w:val="22"/>
        </w:rPr>
        <w:t>Where</w:t>
      </w:r>
      <w:r>
        <w:rPr>
          <w:rFonts w:ascii="Times New Roman" w:eastAsia="华文中宋" w:hAnsi="Times New Roman"/>
          <w:bCs/>
          <w:sz w:val="22"/>
        </w:rPr>
        <w:t xml:space="preserve"> there has been any adjustment to national policies on such matters as customs, tax, and commodity inspection, the revised policies sh</w:t>
      </w:r>
      <w:r>
        <w:rPr>
          <w:rFonts w:ascii="Times New Roman" w:eastAsia="华文中宋" w:hAnsi="Times New Roman" w:hint="eastAsia"/>
          <w:bCs/>
          <w:sz w:val="22"/>
        </w:rPr>
        <w:t>ould</w:t>
      </w:r>
      <w:r>
        <w:rPr>
          <w:rFonts w:ascii="Times New Roman" w:eastAsia="华文中宋" w:hAnsi="Times New Roman"/>
          <w:bCs/>
          <w:sz w:val="22"/>
        </w:rPr>
        <w:t xml:space="preserve"> prevail. In such circumstances, INE will separately announce the new requirements for documents</w:t>
      </w:r>
      <w:r>
        <w:rPr>
          <w:rFonts w:ascii="Times New Roman" w:eastAsia="华文中宋" w:hAnsi="Times New Roman" w:hint="eastAsia"/>
          <w:bCs/>
          <w:sz w:val="22"/>
        </w:rPr>
        <w:t>, if any</w:t>
      </w:r>
      <w:r>
        <w:rPr>
          <w:rFonts w:ascii="Times New Roman" w:eastAsia="华文中宋" w:hAnsi="Times New Roman"/>
          <w:bCs/>
          <w:sz w:val="22"/>
        </w:rPr>
        <w:t>.</w:t>
      </w:r>
    </w:p>
    <w:p w14:paraId="1DECC57B" w14:textId="77777777" w:rsidR="00825201" w:rsidRPr="004B7003" w:rsidRDefault="004B7003" w:rsidP="004B7003"/>
    <w:sectPr w:rsidR="00825201" w:rsidRPr="004B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bica" w:date="2020-08-14T15:54:00Z" w:initials="Ubica">
    <w:p w14:paraId="13004806" w14:textId="77777777" w:rsidR="004B7003" w:rsidRDefault="004B7003" w:rsidP="004B7003">
      <w:pPr>
        <w:pStyle w:val="a4"/>
        <w:rPr>
          <w:rFonts w:hint="eastAsia"/>
        </w:rPr>
      </w:pPr>
      <w:r>
        <w:rPr>
          <w:rFonts w:hint="eastAsia"/>
        </w:rPr>
        <w:t>译者注：“进入区内”按照下面第（三）</w:t>
      </w:r>
      <w:proofErr w:type="gramStart"/>
      <w:r>
        <w:rPr>
          <w:rFonts w:hint="eastAsia"/>
        </w:rPr>
        <w:t>条理解</w:t>
      </w:r>
      <w:proofErr w:type="gramEnd"/>
      <w:r>
        <w:rPr>
          <w:rFonts w:hint="eastAsia"/>
        </w:rPr>
        <w:t>为“进入海关特殊监管区域”，请核实。</w:t>
      </w:r>
    </w:p>
  </w:comment>
  <w:comment w:id="2" w:author="金飞斐" w:date="2020-10-23T09:48:00Z" w:initials="金飞斐">
    <w:p w14:paraId="0CD7D238" w14:textId="77777777" w:rsidR="004B7003" w:rsidRDefault="004B7003" w:rsidP="004B7003">
      <w:pPr>
        <w:pStyle w:val="a4"/>
        <w:rPr>
          <w:rFonts w:hint="eastAsia"/>
        </w:rPr>
      </w:pPr>
      <w:r>
        <w:rPr>
          <w:rFonts w:hint="eastAsia"/>
        </w:rPr>
        <w:t>此处</w:t>
      </w:r>
      <w:r>
        <w:t>请交割部确认。</w:t>
      </w:r>
    </w:p>
  </w:comment>
  <w:comment w:id="4" w:author="夏菁" w:date="2020-08-19T09:30:00Z" w:initials="夏菁">
    <w:p w14:paraId="4EA85F1F" w14:textId="77777777" w:rsidR="004B7003" w:rsidRDefault="004B7003" w:rsidP="004B7003">
      <w:pPr>
        <w:pStyle w:val="a4"/>
      </w:pPr>
      <w:r>
        <w:rPr>
          <w:rFonts w:hint="eastAsia"/>
        </w:rPr>
        <w:t>同上</w:t>
      </w:r>
    </w:p>
    <w:p w14:paraId="2C560B9E" w14:textId="77777777" w:rsidR="004B7003" w:rsidRDefault="004B7003" w:rsidP="004B7003">
      <w:pPr>
        <w:pStyle w:val="a4"/>
        <w:rPr>
          <w:rFonts w:hint="eastAsia"/>
        </w:rPr>
      </w:pPr>
      <w:r>
        <w:t>确认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004806" w15:done="0"/>
  <w15:commentEx w15:paraId="0CD7D238" w15:done="0"/>
  <w15:commentEx w15:paraId="2C560B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03"/>
    <w:rsid w:val="00282A2D"/>
    <w:rsid w:val="004B7003"/>
    <w:rsid w:val="006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9890"/>
  <w15:chartTrackingRefBased/>
  <w15:docId w15:val="{4133EE60-1B60-4CEB-9A9A-8CC1981C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4B7003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4B7003"/>
    <w:rPr>
      <w:sz w:val="20"/>
      <w:szCs w:val="20"/>
    </w:rPr>
  </w:style>
  <w:style w:type="character" w:customStyle="1" w:styleId="Char">
    <w:name w:val="批注文字 Char"/>
    <w:basedOn w:val="a0"/>
    <w:link w:val="a4"/>
    <w:uiPriority w:val="99"/>
    <w:rsid w:val="004B7003"/>
    <w:rPr>
      <w:rFonts w:ascii="Calibri" w:eastAsia="宋体" w:hAnsi="Calibri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4B700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B70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>Organization Name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郑子函</dc:creator>
  <cp:keywords/>
  <dc:description/>
  <cp:lastModifiedBy>郑子函</cp:lastModifiedBy>
  <cp:revision>1</cp:revision>
  <dcterms:created xsi:type="dcterms:W3CDTF">2020-11-09T07:41:00Z</dcterms:created>
  <dcterms:modified xsi:type="dcterms:W3CDTF">2020-11-09T07:41:00Z</dcterms:modified>
</cp:coreProperties>
</file>