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81CD" w14:textId="38AEE837" w:rsidR="00F42A84" w:rsidRDefault="006A05EF" w:rsidP="003022E4">
      <w:pPr>
        <w:widowControl/>
        <w:rPr>
          <w:rFonts w:ascii="Times New Roman" w:eastAsia="方正仿宋简体" w:hAnsi="Times New Roman"/>
          <w:b/>
          <w:kern w:val="36"/>
          <w:sz w:val="42"/>
          <w:szCs w:val="42"/>
        </w:rPr>
      </w:pPr>
      <w:bookmarkStart w:id="0" w:name="_GoBack"/>
      <w:bookmarkEnd w:id="0"/>
      <w:r>
        <w:rPr>
          <w:rFonts w:ascii="Times New Roman" w:eastAsia="方正仿宋简体" w:hAnsi="Times New Roman"/>
          <w:b/>
          <w:kern w:val="36"/>
          <w:sz w:val="42"/>
          <w:szCs w:val="42"/>
        </w:rPr>
        <w:t xml:space="preserve">Guide for the </w:t>
      </w:r>
      <w:r w:rsidR="007234BB">
        <w:rPr>
          <w:rFonts w:ascii="Times New Roman" w:eastAsia="方正仿宋简体" w:hAnsi="Times New Roman"/>
          <w:b/>
          <w:kern w:val="36"/>
          <w:sz w:val="42"/>
          <w:szCs w:val="42"/>
        </w:rPr>
        <w:t>T</w:t>
      </w:r>
      <w:r>
        <w:rPr>
          <w:rFonts w:ascii="Times New Roman" w:eastAsia="方正仿宋简体" w:hAnsi="Times New Roman"/>
          <w:b/>
          <w:kern w:val="36"/>
          <w:sz w:val="42"/>
          <w:szCs w:val="42"/>
        </w:rPr>
        <w:t xml:space="preserve">est of TAS Executed at a Premium/Discount to the Settlement Price on Crude Oil Futures in </w:t>
      </w:r>
      <w:r w:rsidR="007234BB">
        <w:rPr>
          <w:rFonts w:ascii="Times New Roman" w:eastAsia="方正仿宋简体" w:hAnsi="Times New Roman"/>
          <w:b/>
          <w:kern w:val="36"/>
          <w:sz w:val="42"/>
          <w:szCs w:val="42"/>
        </w:rPr>
        <w:t>P</w:t>
      </w:r>
      <w:r>
        <w:rPr>
          <w:rFonts w:ascii="Times New Roman" w:eastAsia="方正仿宋简体" w:hAnsi="Times New Roman"/>
          <w:b/>
          <w:kern w:val="36"/>
          <w:sz w:val="42"/>
          <w:szCs w:val="42"/>
        </w:rPr>
        <w:t xml:space="preserve">roduction </w:t>
      </w:r>
      <w:r w:rsidR="007234BB">
        <w:rPr>
          <w:rFonts w:ascii="Times New Roman" w:eastAsia="方正仿宋简体" w:hAnsi="Times New Roman"/>
          <w:b/>
          <w:kern w:val="36"/>
          <w:sz w:val="42"/>
          <w:szCs w:val="42"/>
        </w:rPr>
        <w:t>E</w:t>
      </w:r>
      <w:r>
        <w:rPr>
          <w:rFonts w:ascii="Times New Roman" w:eastAsia="方正仿宋简体" w:hAnsi="Times New Roman"/>
          <w:b/>
          <w:kern w:val="36"/>
          <w:sz w:val="42"/>
          <w:szCs w:val="42"/>
        </w:rPr>
        <w:t>nvironment</w:t>
      </w:r>
    </w:p>
    <w:p w14:paraId="6751674B" w14:textId="0BEE3161" w:rsidR="006A05EF" w:rsidRDefault="006A05EF" w:rsidP="006A05EF">
      <w:pPr>
        <w:pStyle w:val="a8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kern w:val="36"/>
          <w:sz w:val="30"/>
          <w:szCs w:val="30"/>
        </w:rPr>
        <w:t>Underlying Contracts</w:t>
      </w:r>
    </w:p>
    <w:p w14:paraId="38F48F93" w14:textId="77777777" w:rsidR="006A05EF" w:rsidRDefault="006A05EF" w:rsidP="006A05EF">
      <w:pPr>
        <w:pStyle w:val="a8"/>
        <w:widowControl/>
        <w:spacing w:line="600" w:lineRule="exact"/>
        <w:ind w:left="420" w:firstLine="600"/>
        <w:rPr>
          <w:rFonts w:ascii="Times New Roman" w:eastAsia="方正仿宋简体" w:hAnsi="Times New Roman" w:cs="Times New Roman"/>
          <w:kern w:val="36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c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305</w:t>
      </w:r>
      <w:r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sc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2306</w:t>
      </w:r>
      <w:r w:rsidRPr="00863E93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sc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2307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sc2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08</w:t>
      </w:r>
    </w:p>
    <w:p w14:paraId="1934C063" w14:textId="77777777" w:rsidR="006A05EF" w:rsidRPr="006A05EF" w:rsidRDefault="006A05EF" w:rsidP="006A05EF">
      <w:pPr>
        <w:pStyle w:val="a8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kern w:val="36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Test Schedule</w:t>
      </w:r>
    </w:p>
    <w:p w14:paraId="17C56278" w14:textId="77777777" w:rsidR="006A05EF" w:rsidRDefault="006A05EF" w:rsidP="006A05EF">
      <w:pPr>
        <w:pStyle w:val="a8"/>
        <w:widowControl/>
        <w:numPr>
          <w:ilvl w:val="2"/>
          <w:numId w:val="1"/>
        </w:numPr>
        <w:spacing w:line="600" w:lineRule="exact"/>
        <w:ind w:firstLineChars="0"/>
        <w:rPr>
          <w:rFonts w:ascii="Times New Roman" w:eastAsia="Arial Unicode MS" w:hAnsi="Times New Roman"/>
          <w:sz w:val="30"/>
          <w:szCs w:val="30"/>
        </w:rPr>
      </w:pPr>
      <w:r w:rsidRPr="006A05EF">
        <w:rPr>
          <w:rFonts w:ascii="Times New Roman" w:eastAsia="方正仿宋简体" w:hAnsi="Times New Roman"/>
          <w:sz w:val="30"/>
          <w:szCs w:val="30"/>
        </w:rPr>
        <w:t>T</w:t>
      </w:r>
      <w:r w:rsidRPr="006A05EF">
        <w:rPr>
          <w:rFonts w:ascii="Times New Roman" w:eastAsia="Arial Unicode MS" w:hAnsi="Times New Roman"/>
          <w:sz w:val="30"/>
          <w:szCs w:val="30"/>
        </w:rPr>
        <w:t>he test schedule for April 1, 2023 (</w:t>
      </w:r>
      <w:r w:rsidRPr="006A05EF">
        <w:rPr>
          <w:rFonts w:ascii="Times New Roman" w:eastAsia="Arial Unicode MS" w:hAnsi="Times New Roman" w:hint="eastAsia"/>
          <w:sz w:val="30"/>
          <w:szCs w:val="30"/>
        </w:rPr>
        <w:t>S</w:t>
      </w:r>
      <w:r w:rsidRPr="006A05EF">
        <w:rPr>
          <w:rFonts w:ascii="Times New Roman" w:eastAsia="Arial Unicode MS" w:hAnsi="Times New Roman"/>
          <w:sz w:val="30"/>
          <w:szCs w:val="30"/>
        </w:rPr>
        <w:t>aturday)</w:t>
      </w:r>
    </w:p>
    <w:tbl>
      <w:tblPr>
        <w:tblW w:w="7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05"/>
      </w:tblGrid>
      <w:tr w:rsidR="006A05EF" w:rsidRPr="002B5A7F" w14:paraId="0D6AB833" w14:textId="77777777" w:rsidTr="00130FB1">
        <w:trPr>
          <w:jc w:val="center"/>
        </w:trPr>
        <w:tc>
          <w:tcPr>
            <w:tcW w:w="2187" w:type="dxa"/>
            <w:shd w:val="clear" w:color="auto" w:fill="A6A6A6"/>
            <w:vAlign w:val="center"/>
          </w:tcPr>
          <w:p w14:paraId="0A5F5A88" w14:textId="77777777" w:rsidR="006A05EF" w:rsidRPr="002B5A7F" w:rsidRDefault="006A05EF" w:rsidP="006A05EF">
            <w:pPr>
              <w:spacing w:line="360" w:lineRule="exact"/>
              <w:ind w:firstLineChars="3" w:firstLine="8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S</w:t>
            </w:r>
            <w:r w:rsidRPr="006A05EF">
              <w:rPr>
                <w:rFonts w:ascii="Times New Roman" w:eastAsia="Arial Unicode MS" w:hAnsi="Times New Roman"/>
                <w:b/>
                <w:sz w:val="28"/>
                <w:szCs w:val="28"/>
              </w:rPr>
              <w:t>cene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187" w:type="dxa"/>
            <w:shd w:val="clear" w:color="auto" w:fill="A6A6A6"/>
            <w:vAlign w:val="center"/>
          </w:tcPr>
          <w:p w14:paraId="0720CB15" w14:textId="77777777" w:rsidR="006A05EF" w:rsidRPr="00A7546D" w:rsidRDefault="006A05EF" w:rsidP="006A05EF">
            <w:pPr>
              <w:spacing w:line="360" w:lineRule="exact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905" w:type="dxa"/>
            <w:shd w:val="clear" w:color="auto" w:fill="A6A6A6"/>
            <w:vAlign w:val="center"/>
          </w:tcPr>
          <w:p w14:paraId="101B9689" w14:textId="77777777" w:rsidR="006A05EF" w:rsidRPr="00A7546D" w:rsidRDefault="006A05EF" w:rsidP="006A05EF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7546D">
              <w:rPr>
                <w:rFonts w:ascii="Times New Roman" w:eastAsia="Arial Unicode MS" w:hAnsi="Times New Roman" w:hint="eastAsia"/>
                <w:b/>
                <w:sz w:val="28"/>
                <w:szCs w:val="28"/>
              </w:rPr>
              <w:t>C</w:t>
            </w:r>
            <w:r w:rsidRPr="00A7546D">
              <w:rPr>
                <w:rFonts w:ascii="Times New Roman" w:eastAsia="Arial Unicode MS" w:hAnsi="Times New Roman"/>
                <w:b/>
                <w:sz w:val="28"/>
                <w:szCs w:val="28"/>
              </w:rPr>
              <w:t>ontent</w:t>
            </w:r>
          </w:p>
        </w:tc>
      </w:tr>
      <w:tr w:rsidR="001D15E8" w:rsidRPr="002B5A7F" w14:paraId="57921CF7" w14:textId="77777777" w:rsidTr="00130FB1">
        <w:trPr>
          <w:jc w:val="center"/>
        </w:trPr>
        <w:tc>
          <w:tcPr>
            <w:tcW w:w="2187" w:type="dxa"/>
            <w:vMerge w:val="restart"/>
            <w:vAlign w:val="center"/>
          </w:tcPr>
          <w:p w14:paraId="5229395E" w14:textId="7ABD5EFB" w:rsidR="001D15E8" w:rsidRPr="001D15E8" w:rsidRDefault="001D15E8" w:rsidP="001D15E8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N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 xml:space="preserve">ight trading </w:t>
            </w:r>
            <w:r w:rsidR="00285DB8">
              <w:rPr>
                <w:rFonts w:ascii="Times New Roman" w:eastAsia="方正仿宋简体" w:hAnsi="Times New Roman"/>
                <w:sz w:val="24"/>
                <w:szCs w:val="24"/>
              </w:rPr>
              <w:t>session</w:t>
            </w:r>
          </w:p>
        </w:tc>
        <w:tc>
          <w:tcPr>
            <w:tcW w:w="2187" w:type="dxa"/>
            <w:vAlign w:val="center"/>
          </w:tcPr>
          <w:p w14:paraId="128AB7DF" w14:textId="77777777" w:rsidR="001D15E8" w:rsidRPr="00130FB1" w:rsidRDefault="001D15E8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08:55:00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EBCAEFD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The beginning of central auction</w:t>
            </w:r>
          </w:p>
        </w:tc>
      </w:tr>
      <w:tr w:rsidR="001D15E8" w:rsidRPr="002B5A7F" w14:paraId="20952C15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1B6E0FB7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685DAD1B" w14:textId="77777777" w:rsidR="001D15E8" w:rsidRPr="00130FB1" w:rsidRDefault="001D15E8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08:59:00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CC6C58A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Matching of central auction</w:t>
            </w:r>
          </w:p>
        </w:tc>
      </w:tr>
      <w:tr w:rsidR="001D15E8" w:rsidRPr="002B5A7F" w14:paraId="4B89087B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15C8D94E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5545373D" w14:textId="77777777" w:rsidR="001D15E8" w:rsidRPr="00130FB1" w:rsidRDefault="001D15E8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09:00:00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5B64F7F3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1D15E8" w:rsidRPr="002B5A7F" w14:paraId="691AD150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63174367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0E81B5C4" w14:textId="77777777" w:rsidR="001D15E8" w:rsidRPr="00130FB1" w:rsidRDefault="001D15E8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35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2126D089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方正仿宋简体" w:hAnsi="Times New Roman"/>
                <w:sz w:val="24"/>
                <w:szCs w:val="24"/>
              </w:rPr>
              <w:t>Continuous trading pause</w:t>
            </w:r>
          </w:p>
        </w:tc>
      </w:tr>
      <w:tr w:rsidR="001D15E8" w:rsidRPr="002B5A7F" w14:paraId="3F3EBB05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44DCD715" w14:textId="77777777" w:rsidR="001D15E8" w:rsidRPr="002B5A7F" w:rsidRDefault="001D15E8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6734257B" w14:textId="77777777" w:rsidR="001D15E8" w:rsidRPr="00130FB1" w:rsidRDefault="001D15E8" w:rsidP="001D15E8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09:35-09:55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568ECC41" w14:textId="4DF1BA2B" w:rsidR="001D15E8" w:rsidRPr="00C42F97" w:rsidRDefault="001D15E8" w:rsidP="00285DB8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S</w:t>
            </w:r>
            <w:r w:rsidRPr="007C5A60">
              <w:rPr>
                <w:rFonts w:ascii="Times New Roman" w:eastAsia="方正仿宋简体" w:hAnsi="Times New Roman"/>
                <w:sz w:val="24"/>
                <w:szCs w:val="24"/>
              </w:rPr>
              <w:t xml:space="preserve">imulating trading system restart on day trading </w:t>
            </w:r>
            <w:r w:rsidR="00285DB8">
              <w:rPr>
                <w:rFonts w:ascii="Times New Roman" w:eastAsia="方正仿宋简体" w:hAnsi="Times New Roman"/>
                <w:sz w:val="24"/>
                <w:szCs w:val="24"/>
              </w:rPr>
              <w:t>session</w:t>
            </w:r>
          </w:p>
        </w:tc>
      </w:tr>
      <w:tr w:rsidR="006A05EF" w:rsidRPr="002B5A7F" w14:paraId="73648CD0" w14:textId="77777777" w:rsidTr="00130FB1">
        <w:trPr>
          <w:jc w:val="center"/>
        </w:trPr>
        <w:tc>
          <w:tcPr>
            <w:tcW w:w="2187" w:type="dxa"/>
            <w:vMerge w:val="restart"/>
            <w:vAlign w:val="center"/>
          </w:tcPr>
          <w:p w14:paraId="64998DC0" w14:textId="4D7FEE8B" w:rsidR="006A05EF" w:rsidRPr="00130FB1" w:rsidRDefault="006A05EF" w:rsidP="00D81F06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D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ay trading</w:t>
            </w:r>
            <w:r w:rsidR="00130FB1" w:rsidRPr="00130FB1">
              <w:rPr>
                <w:rFonts w:ascii="Times New Roman" w:eastAsia="方正仿宋简体" w:hAnsi="Times New Roman"/>
                <w:sz w:val="24"/>
                <w:szCs w:val="24"/>
              </w:rPr>
              <w:t xml:space="preserve"> </w:t>
            </w:r>
            <w:r w:rsidR="00285DB8">
              <w:rPr>
                <w:rFonts w:ascii="Times New Roman" w:eastAsia="方正仿宋简体" w:hAnsi="Times New Roman"/>
                <w:sz w:val="24"/>
                <w:szCs w:val="24"/>
              </w:rPr>
              <w:t>session</w:t>
            </w:r>
          </w:p>
          <w:p w14:paraId="71DFDDE8" w14:textId="77777777" w:rsidR="006A05EF" w:rsidRPr="002B5A7F" w:rsidRDefault="006A05EF" w:rsidP="00130FB1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（</w:t>
            </w:r>
            <w:r w:rsidR="00130FB1"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o</w:t>
            </w:r>
            <w:r w:rsidR="00130FB1" w:rsidRPr="00130FB1">
              <w:rPr>
                <w:rFonts w:ascii="Times New Roman" w:eastAsia="方正仿宋简体" w:hAnsi="Times New Roman"/>
                <w:sz w:val="24"/>
                <w:szCs w:val="24"/>
              </w:rPr>
              <w:t>ne more central auction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187" w:type="dxa"/>
            <w:vAlign w:val="center"/>
          </w:tcPr>
          <w:p w14:paraId="34510159" w14:textId="77777777" w:rsidR="006A05EF" w:rsidRPr="00130FB1" w:rsidRDefault="006A05EF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:55:00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22AD74BF" w14:textId="77777777" w:rsidR="006A05EF" w:rsidRPr="002B5A7F" w:rsidRDefault="00130FB1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The beginning of central auction</w:t>
            </w:r>
          </w:p>
        </w:tc>
      </w:tr>
      <w:tr w:rsidR="006A05EF" w:rsidRPr="002B5A7F" w14:paraId="47AC0D00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737B0810" w14:textId="77777777" w:rsidR="006A05EF" w:rsidRPr="002B5A7F" w:rsidRDefault="006A05EF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51F13B6F" w14:textId="77777777" w:rsidR="006A05EF" w:rsidRPr="00130FB1" w:rsidRDefault="006A05EF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:59:00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2E81E146" w14:textId="77777777" w:rsidR="006A05EF" w:rsidRPr="002B5A7F" w:rsidRDefault="00130FB1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Matching of central auction</w:t>
            </w:r>
          </w:p>
        </w:tc>
      </w:tr>
      <w:tr w:rsidR="006A05EF" w:rsidRPr="002B5A7F" w14:paraId="0027033E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2E7B9949" w14:textId="77777777" w:rsidR="006A05EF" w:rsidRPr="002B5A7F" w:rsidRDefault="006A05EF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56B448A7" w14:textId="77777777" w:rsidR="006A05EF" w:rsidRPr="00130FB1" w:rsidRDefault="006A05EF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10: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00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5D542547" w14:textId="77777777" w:rsidR="006A05EF" w:rsidRPr="002B5A7F" w:rsidRDefault="00130FB1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6A05EF" w:rsidRPr="002B5A7F" w14:paraId="604F9099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73B40AF5" w14:textId="77777777" w:rsidR="006A05EF" w:rsidRPr="002B5A7F" w:rsidRDefault="006A05EF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5D154400" w14:textId="77777777" w:rsidR="006A05EF" w:rsidRPr="00130FB1" w:rsidRDefault="006A05EF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1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0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15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vAlign w:val="center"/>
          </w:tcPr>
          <w:p w14:paraId="13DEAAEA" w14:textId="77777777" w:rsidR="006A05EF" w:rsidRPr="002B5A7F" w:rsidRDefault="00130FB1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方正仿宋简体" w:hAnsi="Times New Roman"/>
                <w:sz w:val="24"/>
                <w:szCs w:val="24"/>
              </w:rPr>
              <w:t>Continuous trading pause</w:t>
            </w:r>
          </w:p>
        </w:tc>
      </w:tr>
      <w:tr w:rsidR="006A05EF" w:rsidRPr="002B5A7F" w14:paraId="6CAE90BF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676B2342" w14:textId="77777777" w:rsidR="006A05EF" w:rsidRPr="002B5A7F" w:rsidRDefault="006A05EF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1434877A" w14:textId="77777777" w:rsidR="006A05EF" w:rsidRPr="00130FB1" w:rsidRDefault="006A05EF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10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30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vAlign w:val="center"/>
          </w:tcPr>
          <w:p w14:paraId="3E3E0765" w14:textId="77777777" w:rsidR="006A05EF" w:rsidRPr="002B5A7F" w:rsidRDefault="00130FB1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972493" w:rsidRPr="002B5A7F" w14:paraId="25E970E1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7FF3CE2B" w14:textId="77777777" w:rsidR="00972493" w:rsidRPr="002B5A7F" w:rsidRDefault="00972493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47393F48" w14:textId="77777777" w:rsidR="00972493" w:rsidRPr="00130FB1" w:rsidRDefault="00972493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11: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0:00</w:t>
            </w:r>
          </w:p>
        </w:tc>
        <w:tc>
          <w:tcPr>
            <w:tcW w:w="2905" w:type="dxa"/>
            <w:vAlign w:val="center"/>
          </w:tcPr>
          <w:p w14:paraId="7A3D8A24" w14:textId="77777777" w:rsidR="00972493" w:rsidRPr="00A7546D" w:rsidRDefault="00972493" w:rsidP="00D81F06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/>
                <w:sz w:val="24"/>
                <w:szCs w:val="24"/>
              </w:rPr>
              <w:t>Continuous trading pause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, TAS trading close</w:t>
            </w:r>
          </w:p>
        </w:tc>
      </w:tr>
      <w:tr w:rsidR="00972493" w:rsidRPr="002B5A7F" w14:paraId="188E2D27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079C2D80" w14:textId="77777777" w:rsidR="00972493" w:rsidRPr="002B5A7F" w:rsidRDefault="00972493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0D8A3F1A" w14:textId="77777777" w:rsidR="00972493" w:rsidRPr="00130FB1" w:rsidRDefault="00972493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:35:00</w:t>
            </w:r>
          </w:p>
        </w:tc>
        <w:tc>
          <w:tcPr>
            <w:tcW w:w="2905" w:type="dxa"/>
            <w:vAlign w:val="center"/>
          </w:tcPr>
          <w:p w14:paraId="0BA37362" w14:textId="77777777" w:rsidR="00972493" w:rsidRPr="00A7546D" w:rsidRDefault="00972493" w:rsidP="00D81F06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6A05EF" w:rsidRPr="002B5A7F" w14:paraId="1B953328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2166EDA3" w14:textId="77777777" w:rsidR="006A05EF" w:rsidRPr="002B5A7F" w:rsidRDefault="006A05EF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04B75019" w14:textId="77777777" w:rsidR="006A05EF" w:rsidRPr="00130FB1" w:rsidRDefault="00972493" w:rsidP="00D81F06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1:40:00</w:t>
            </w:r>
          </w:p>
        </w:tc>
        <w:tc>
          <w:tcPr>
            <w:tcW w:w="2905" w:type="dxa"/>
            <w:vAlign w:val="center"/>
          </w:tcPr>
          <w:p w14:paraId="0788864F" w14:textId="77777777" w:rsidR="006A05EF" w:rsidRPr="002B5A7F" w:rsidRDefault="00130FB1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M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arket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 xml:space="preserve"> close</w:t>
            </w:r>
          </w:p>
        </w:tc>
      </w:tr>
      <w:tr w:rsidR="00130FB1" w:rsidRPr="002B5A7F" w14:paraId="46C8E8B7" w14:textId="77777777" w:rsidTr="00130FB1">
        <w:trPr>
          <w:jc w:val="center"/>
        </w:trPr>
        <w:tc>
          <w:tcPr>
            <w:tcW w:w="2187" w:type="dxa"/>
            <w:vMerge w:val="restart"/>
            <w:vAlign w:val="center"/>
          </w:tcPr>
          <w:p w14:paraId="45D850AF" w14:textId="77777777" w:rsidR="00130FB1" w:rsidRPr="002B5A7F" w:rsidRDefault="00130FB1" w:rsidP="00130FB1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Settlement and data submission</w:t>
            </w:r>
          </w:p>
        </w:tc>
        <w:tc>
          <w:tcPr>
            <w:tcW w:w="2187" w:type="dxa"/>
            <w:vAlign w:val="center"/>
          </w:tcPr>
          <w:p w14:paraId="169C2A89" w14:textId="3FEF2C0E" w:rsidR="00130FB1" w:rsidRPr="00130FB1" w:rsidRDefault="00130FB1" w:rsidP="00130FB1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11:</w:t>
            </w:r>
            <w:r w:rsidR="00BD2F68">
              <w:rPr>
                <w:rFonts w:ascii="Times New Roman" w:eastAsia="方正仿宋简体" w:hAnsi="Times New Roman"/>
                <w:sz w:val="24"/>
                <w:szCs w:val="24"/>
              </w:rPr>
              <w:t>4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0-1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</w:t>
            </w:r>
          </w:p>
        </w:tc>
        <w:tc>
          <w:tcPr>
            <w:tcW w:w="2905" w:type="dxa"/>
            <w:vAlign w:val="center"/>
          </w:tcPr>
          <w:p w14:paraId="00187EE6" w14:textId="77777777" w:rsidR="00130FB1" w:rsidRPr="00C42F97" w:rsidRDefault="00130FB1" w:rsidP="00130FB1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INE settlement</w:t>
            </w:r>
          </w:p>
        </w:tc>
      </w:tr>
      <w:tr w:rsidR="00130FB1" w:rsidRPr="002B5A7F" w14:paraId="2EAD3473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24947FF0" w14:textId="77777777" w:rsidR="00130FB1" w:rsidRPr="002B5A7F" w:rsidRDefault="00130FB1" w:rsidP="00130FB1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6FFCD7ED" w14:textId="77777777" w:rsidR="00130FB1" w:rsidRPr="00130FB1" w:rsidRDefault="00130FB1" w:rsidP="00130FB1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1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0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-13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2905" w:type="dxa"/>
            <w:vAlign w:val="center"/>
          </w:tcPr>
          <w:p w14:paraId="51F492B6" w14:textId="77777777" w:rsidR="00130FB1" w:rsidRPr="002B5A7F" w:rsidRDefault="00130FB1" w:rsidP="00130FB1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Members settlement</w:t>
            </w: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download settlement data and check settlement results</w:t>
            </w:r>
          </w:p>
        </w:tc>
      </w:tr>
      <w:tr w:rsidR="00130FB1" w:rsidRPr="002B5A7F" w14:paraId="38AAEA61" w14:textId="77777777" w:rsidTr="00130FB1">
        <w:trPr>
          <w:jc w:val="center"/>
        </w:trPr>
        <w:tc>
          <w:tcPr>
            <w:tcW w:w="2187" w:type="dxa"/>
            <w:vMerge/>
            <w:vAlign w:val="center"/>
          </w:tcPr>
          <w:p w14:paraId="45C1DB92" w14:textId="77777777" w:rsidR="00130FB1" w:rsidRPr="002B5A7F" w:rsidRDefault="00130FB1" w:rsidP="00130FB1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391147EE" w14:textId="77777777" w:rsidR="00130FB1" w:rsidRPr="00130FB1" w:rsidRDefault="00130FB1" w:rsidP="00130FB1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Before 1</w:t>
            </w: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:30</w:t>
            </w:r>
          </w:p>
        </w:tc>
        <w:tc>
          <w:tcPr>
            <w:tcW w:w="2905" w:type="dxa"/>
            <w:vAlign w:val="center"/>
          </w:tcPr>
          <w:p w14:paraId="670151C5" w14:textId="77777777" w:rsidR="00130FB1" w:rsidRPr="002B5A7F" w:rsidRDefault="00130FB1" w:rsidP="00130FB1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Members submit data to CFMMC</w:t>
            </w:r>
          </w:p>
        </w:tc>
      </w:tr>
    </w:tbl>
    <w:p w14:paraId="0FEE4FBA" w14:textId="77777777" w:rsidR="006A05EF" w:rsidRPr="006A05EF" w:rsidRDefault="00FE5EF0" w:rsidP="00FE5EF0">
      <w:pPr>
        <w:widowControl/>
        <w:spacing w:line="600" w:lineRule="exact"/>
        <w:ind w:firstLineChars="100" w:firstLine="300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 w:hint="eastAsia"/>
          <w:sz w:val="30"/>
          <w:szCs w:val="30"/>
        </w:rPr>
        <w:lastRenderedPageBreak/>
        <w:t>T</w:t>
      </w:r>
      <w:r>
        <w:rPr>
          <w:rFonts w:ascii="Times New Roman" w:eastAsia="Arial Unicode MS" w:hAnsi="Times New Roman"/>
          <w:sz w:val="30"/>
          <w:szCs w:val="30"/>
        </w:rPr>
        <w:t>he April 1, 2023 (Saturday) test simulates the trading and settlement of March 31, 2023 (Friday) using the data of March 30, 2023 (Thursday).</w:t>
      </w:r>
    </w:p>
    <w:p w14:paraId="447546CC" w14:textId="77777777" w:rsidR="006A05EF" w:rsidRPr="006A05EF" w:rsidRDefault="00FE5EF0" w:rsidP="006A05EF">
      <w:pPr>
        <w:pStyle w:val="a8"/>
        <w:widowControl/>
        <w:numPr>
          <w:ilvl w:val="2"/>
          <w:numId w:val="1"/>
        </w:numPr>
        <w:spacing w:line="600" w:lineRule="exact"/>
        <w:ind w:firstLineChars="0"/>
        <w:rPr>
          <w:rFonts w:ascii="Times New Roman" w:eastAsia="Arial Unicode MS" w:hAnsi="Times New Roman"/>
          <w:sz w:val="30"/>
          <w:szCs w:val="30"/>
        </w:rPr>
      </w:pPr>
      <w:r w:rsidRPr="006A05EF">
        <w:rPr>
          <w:rFonts w:ascii="Times New Roman" w:eastAsia="方正仿宋简体" w:hAnsi="Times New Roman"/>
          <w:sz w:val="30"/>
          <w:szCs w:val="30"/>
        </w:rPr>
        <w:t>T</w:t>
      </w:r>
      <w:r w:rsidRPr="006A05EF">
        <w:rPr>
          <w:rFonts w:ascii="Times New Roman" w:eastAsia="Arial Unicode MS" w:hAnsi="Times New Roman"/>
          <w:sz w:val="30"/>
          <w:szCs w:val="30"/>
        </w:rPr>
        <w:t>he test schedule for April</w:t>
      </w:r>
      <w:r>
        <w:rPr>
          <w:rFonts w:ascii="Times New Roman" w:eastAsia="Arial Unicode MS" w:hAnsi="Times New Roman"/>
          <w:sz w:val="30"/>
          <w:szCs w:val="30"/>
        </w:rPr>
        <w:t xml:space="preserve"> 8</w:t>
      </w:r>
      <w:r w:rsidRPr="006A05EF">
        <w:rPr>
          <w:rFonts w:ascii="Times New Roman" w:eastAsia="Arial Unicode MS" w:hAnsi="Times New Roman"/>
          <w:sz w:val="30"/>
          <w:szCs w:val="30"/>
        </w:rPr>
        <w:t>, 2023 (</w:t>
      </w:r>
      <w:r w:rsidRPr="006A05EF">
        <w:rPr>
          <w:rFonts w:ascii="Times New Roman" w:eastAsia="Arial Unicode MS" w:hAnsi="Times New Roman" w:hint="eastAsia"/>
          <w:sz w:val="30"/>
          <w:szCs w:val="30"/>
        </w:rPr>
        <w:t>S</w:t>
      </w:r>
      <w:r w:rsidRPr="006A05EF">
        <w:rPr>
          <w:rFonts w:ascii="Times New Roman" w:eastAsia="Arial Unicode MS" w:hAnsi="Times New Roman"/>
          <w:sz w:val="30"/>
          <w:szCs w:val="30"/>
        </w:rPr>
        <w:t>aturday)</w:t>
      </w:r>
    </w:p>
    <w:tbl>
      <w:tblPr>
        <w:tblW w:w="7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05"/>
      </w:tblGrid>
      <w:tr w:rsidR="00FE5EF0" w:rsidRPr="002B5A7F" w14:paraId="5D09BC55" w14:textId="77777777" w:rsidTr="00565B83">
        <w:trPr>
          <w:jc w:val="center"/>
        </w:trPr>
        <w:tc>
          <w:tcPr>
            <w:tcW w:w="2187" w:type="dxa"/>
            <w:shd w:val="clear" w:color="auto" w:fill="A6A6A6"/>
            <w:vAlign w:val="center"/>
          </w:tcPr>
          <w:p w14:paraId="6229CABC" w14:textId="77777777" w:rsidR="00FE5EF0" w:rsidRPr="002B5A7F" w:rsidRDefault="00FE5EF0" w:rsidP="00FE5EF0">
            <w:pPr>
              <w:spacing w:line="360" w:lineRule="exact"/>
              <w:ind w:firstLineChars="3" w:firstLine="8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S</w:t>
            </w:r>
            <w:r w:rsidRPr="006A05EF">
              <w:rPr>
                <w:rFonts w:ascii="Times New Roman" w:eastAsia="Arial Unicode MS" w:hAnsi="Times New Roman"/>
                <w:b/>
                <w:sz w:val="28"/>
                <w:szCs w:val="28"/>
              </w:rPr>
              <w:t>cene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187" w:type="dxa"/>
            <w:shd w:val="clear" w:color="auto" w:fill="A6A6A6"/>
            <w:vAlign w:val="center"/>
          </w:tcPr>
          <w:p w14:paraId="78538B33" w14:textId="77777777" w:rsidR="00FE5EF0" w:rsidRPr="00A7546D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905" w:type="dxa"/>
            <w:shd w:val="clear" w:color="auto" w:fill="A6A6A6"/>
            <w:vAlign w:val="center"/>
          </w:tcPr>
          <w:p w14:paraId="38101BDD" w14:textId="77777777" w:rsidR="00FE5EF0" w:rsidRPr="00A7546D" w:rsidRDefault="00FE5EF0" w:rsidP="00FE5EF0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7546D">
              <w:rPr>
                <w:rFonts w:ascii="Times New Roman" w:eastAsia="Arial Unicode MS" w:hAnsi="Times New Roman" w:hint="eastAsia"/>
                <w:b/>
                <w:sz w:val="28"/>
                <w:szCs w:val="28"/>
              </w:rPr>
              <w:t>C</w:t>
            </w:r>
            <w:r w:rsidRPr="00A7546D">
              <w:rPr>
                <w:rFonts w:ascii="Times New Roman" w:eastAsia="Arial Unicode MS" w:hAnsi="Times New Roman"/>
                <w:b/>
                <w:sz w:val="28"/>
                <w:szCs w:val="28"/>
              </w:rPr>
              <w:t>ontent</w:t>
            </w:r>
          </w:p>
        </w:tc>
      </w:tr>
      <w:tr w:rsidR="00FE5EF0" w:rsidRPr="002B5A7F" w14:paraId="3DF49AB0" w14:textId="77777777" w:rsidTr="00565B83">
        <w:trPr>
          <w:jc w:val="center"/>
        </w:trPr>
        <w:tc>
          <w:tcPr>
            <w:tcW w:w="2187" w:type="dxa"/>
            <w:vMerge w:val="restart"/>
            <w:vAlign w:val="center"/>
          </w:tcPr>
          <w:p w14:paraId="598AFAEB" w14:textId="5579DB98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N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 xml:space="preserve">ight trading </w:t>
            </w:r>
            <w:r w:rsidR="002359AD">
              <w:rPr>
                <w:rFonts w:ascii="Times New Roman" w:eastAsia="方正仿宋简体" w:hAnsi="Times New Roman"/>
                <w:sz w:val="24"/>
                <w:szCs w:val="24"/>
              </w:rPr>
              <w:t>session</w:t>
            </w:r>
          </w:p>
        </w:tc>
        <w:tc>
          <w:tcPr>
            <w:tcW w:w="2187" w:type="dxa"/>
            <w:vAlign w:val="center"/>
          </w:tcPr>
          <w:p w14:paraId="43C8F4BE" w14:textId="77777777" w:rsidR="00FE5EF0" w:rsidRPr="00FE5EF0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08:55:00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0F620208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The beginning of central auction</w:t>
            </w:r>
          </w:p>
        </w:tc>
      </w:tr>
      <w:tr w:rsidR="00FE5EF0" w:rsidRPr="002B5A7F" w14:paraId="17159C9C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6BDF2B1A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6B856420" w14:textId="77777777" w:rsidR="00FE5EF0" w:rsidRPr="00FE5EF0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08:59:00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775F1E2D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Matching of central auction</w:t>
            </w:r>
          </w:p>
        </w:tc>
      </w:tr>
      <w:tr w:rsidR="00FE5EF0" w:rsidRPr="002B5A7F" w14:paraId="030783E8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3325D4AE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4D5CE00A" w14:textId="77777777" w:rsidR="00FE5EF0" w:rsidRPr="00FE5EF0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09:00:00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7F0BCEBF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FE5EF0" w:rsidRPr="002B5A7F" w14:paraId="3C26D828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525BFAFA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2DB81C4B" w14:textId="77777777" w:rsidR="00FE5EF0" w:rsidRPr="00FE5EF0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9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:5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0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0B224111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方正仿宋简体" w:hAnsi="Times New Roman"/>
                <w:sz w:val="24"/>
                <w:szCs w:val="24"/>
              </w:rPr>
              <w:t>Continuous trading pause</w:t>
            </w:r>
          </w:p>
        </w:tc>
      </w:tr>
      <w:tr w:rsidR="00FE5EF0" w:rsidRPr="002B5A7F" w14:paraId="618329E5" w14:textId="77777777" w:rsidTr="00565B83">
        <w:trPr>
          <w:jc w:val="center"/>
        </w:trPr>
        <w:tc>
          <w:tcPr>
            <w:tcW w:w="2187" w:type="dxa"/>
            <w:vMerge w:val="restart"/>
            <w:vAlign w:val="center"/>
          </w:tcPr>
          <w:p w14:paraId="393F4C1A" w14:textId="3EEA2D23" w:rsidR="00FE5EF0" w:rsidRPr="00FE5EF0" w:rsidRDefault="00FE5EF0" w:rsidP="002359AD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130FB1">
              <w:rPr>
                <w:rFonts w:ascii="Times New Roman" w:eastAsia="方正仿宋简体" w:hAnsi="Times New Roman" w:hint="eastAsia"/>
                <w:sz w:val="24"/>
                <w:szCs w:val="24"/>
              </w:rPr>
              <w:t>D</w:t>
            </w: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 xml:space="preserve">ay trading </w:t>
            </w:r>
            <w:r w:rsidR="002359AD">
              <w:rPr>
                <w:rFonts w:ascii="Times New Roman" w:eastAsia="方正仿宋简体" w:hAnsi="Times New Roman"/>
                <w:sz w:val="24"/>
                <w:szCs w:val="24"/>
              </w:rPr>
              <w:t>session</w:t>
            </w:r>
          </w:p>
        </w:tc>
        <w:tc>
          <w:tcPr>
            <w:tcW w:w="2187" w:type="dxa"/>
            <w:vAlign w:val="center"/>
          </w:tcPr>
          <w:p w14:paraId="4C57458E" w14:textId="77777777" w:rsidR="00FE5EF0" w:rsidRPr="00FE5EF0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10: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00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4B1436B2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FE5EF0" w:rsidRPr="002B5A7F" w14:paraId="45F47587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7FEB3138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7CCC3B49" w14:textId="77777777" w:rsidR="00FE5EF0" w:rsidRPr="00FE5EF0" w:rsidRDefault="00FE5EF0" w:rsidP="00FE5EF0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0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15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420B48CB" w14:textId="77777777" w:rsidR="00FE5EF0" w:rsidRPr="002B5A7F" w:rsidRDefault="00FE5EF0" w:rsidP="00FE5EF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方正仿宋简体" w:hAnsi="Times New Roman"/>
                <w:sz w:val="24"/>
                <w:szCs w:val="24"/>
              </w:rPr>
              <w:t>Continuous trading pause</w:t>
            </w:r>
          </w:p>
        </w:tc>
      </w:tr>
      <w:tr w:rsidR="00FE5EF0" w:rsidRPr="002B5A7F" w14:paraId="61524D45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4E4D9774" w14:textId="77777777" w:rsidR="00FE5EF0" w:rsidRPr="002B5A7F" w:rsidRDefault="00FE5EF0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11B82E10" w14:textId="77777777" w:rsidR="00FE5EF0" w:rsidRPr="00FE5EF0" w:rsidRDefault="00FE5EF0" w:rsidP="00D81F06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10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30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2905" w:type="dxa"/>
            <w:vAlign w:val="center"/>
          </w:tcPr>
          <w:p w14:paraId="61CBC505" w14:textId="77777777" w:rsidR="00FE5EF0" w:rsidRPr="002B5A7F" w:rsidRDefault="00FE5EF0" w:rsidP="00D81F06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972493" w:rsidRPr="002B5A7F" w14:paraId="02D76656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2D6B44F5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07412C45" w14:textId="77777777" w:rsidR="00972493" w:rsidRPr="00FE5EF0" w:rsidRDefault="00972493" w:rsidP="00972493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11: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3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0:00</w:t>
            </w:r>
          </w:p>
        </w:tc>
        <w:tc>
          <w:tcPr>
            <w:tcW w:w="2905" w:type="dxa"/>
            <w:vAlign w:val="center"/>
          </w:tcPr>
          <w:p w14:paraId="6A4C0E8F" w14:textId="77777777" w:rsidR="00972493" w:rsidRPr="00A7546D" w:rsidRDefault="00972493" w:rsidP="00972493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/>
                <w:sz w:val="24"/>
                <w:szCs w:val="24"/>
              </w:rPr>
              <w:t>Continuous trading pause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, TAS trading close</w:t>
            </w:r>
          </w:p>
        </w:tc>
      </w:tr>
      <w:tr w:rsidR="00972493" w:rsidRPr="002B5A7F" w14:paraId="1E3686FA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1C7D9150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183C7A04" w14:textId="77777777" w:rsidR="00972493" w:rsidRPr="00FE5EF0" w:rsidRDefault="00972493" w:rsidP="00972493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1:35:00</w:t>
            </w:r>
          </w:p>
        </w:tc>
        <w:tc>
          <w:tcPr>
            <w:tcW w:w="2905" w:type="dxa"/>
            <w:vAlign w:val="center"/>
          </w:tcPr>
          <w:p w14:paraId="6321AEA9" w14:textId="77777777" w:rsidR="00972493" w:rsidRPr="00A7546D" w:rsidRDefault="00972493" w:rsidP="00972493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ontinuous trading</w:t>
            </w:r>
          </w:p>
        </w:tc>
      </w:tr>
      <w:tr w:rsidR="00972493" w:rsidRPr="002B5A7F" w14:paraId="2BD9C1B2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2CE4E8C8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64C310D4" w14:textId="77777777" w:rsidR="00972493" w:rsidRPr="00FE5EF0" w:rsidRDefault="00972493" w:rsidP="00972493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1:40:00</w:t>
            </w:r>
          </w:p>
        </w:tc>
        <w:tc>
          <w:tcPr>
            <w:tcW w:w="2905" w:type="dxa"/>
            <w:vAlign w:val="center"/>
          </w:tcPr>
          <w:p w14:paraId="2A697C7E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M</w:t>
            </w:r>
            <w:r w:rsidRPr="00A7546D">
              <w:rPr>
                <w:rFonts w:ascii="Times New Roman" w:eastAsia="方正仿宋简体" w:hAnsi="Times New Roman"/>
                <w:sz w:val="24"/>
                <w:szCs w:val="24"/>
              </w:rPr>
              <w:t>arket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 xml:space="preserve"> close</w:t>
            </w:r>
          </w:p>
        </w:tc>
      </w:tr>
      <w:tr w:rsidR="00972493" w:rsidRPr="002B5A7F" w14:paraId="7AEDFAB8" w14:textId="77777777" w:rsidTr="00565B83">
        <w:trPr>
          <w:jc w:val="center"/>
        </w:trPr>
        <w:tc>
          <w:tcPr>
            <w:tcW w:w="2187" w:type="dxa"/>
            <w:vMerge w:val="restart"/>
            <w:vAlign w:val="center"/>
          </w:tcPr>
          <w:p w14:paraId="5BE88DEC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30FB1">
              <w:rPr>
                <w:rFonts w:ascii="Times New Roman" w:eastAsia="方正仿宋简体" w:hAnsi="Times New Roman"/>
                <w:sz w:val="24"/>
                <w:szCs w:val="24"/>
              </w:rPr>
              <w:t>Settlement and data submission</w:t>
            </w:r>
          </w:p>
        </w:tc>
        <w:tc>
          <w:tcPr>
            <w:tcW w:w="2187" w:type="dxa"/>
            <w:vAlign w:val="center"/>
          </w:tcPr>
          <w:p w14:paraId="039982C9" w14:textId="38D2662A" w:rsidR="00972493" w:rsidRPr="00FE5EF0" w:rsidRDefault="00972493" w:rsidP="00972493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11:</w:t>
            </w:r>
            <w:r w:rsidR="00721DD0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0-1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2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3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2905" w:type="dxa"/>
            <w:vAlign w:val="center"/>
          </w:tcPr>
          <w:p w14:paraId="333B09A6" w14:textId="77777777" w:rsidR="00972493" w:rsidRPr="00C42F97" w:rsidRDefault="00972493" w:rsidP="00972493">
            <w:pPr>
              <w:spacing w:line="3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INE settlement</w:t>
            </w:r>
          </w:p>
        </w:tc>
      </w:tr>
      <w:tr w:rsidR="00972493" w:rsidRPr="002B5A7F" w14:paraId="149E4607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16B867BF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3B70CA73" w14:textId="77777777" w:rsidR="00972493" w:rsidRPr="00FE5EF0" w:rsidRDefault="00972493" w:rsidP="00972493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2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3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-13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2905" w:type="dxa"/>
            <w:vAlign w:val="center"/>
          </w:tcPr>
          <w:p w14:paraId="7113833A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Members settlement</w:t>
            </w: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download settlement data and check settlement results</w:t>
            </w:r>
          </w:p>
        </w:tc>
      </w:tr>
      <w:tr w:rsidR="00972493" w:rsidRPr="002B5A7F" w14:paraId="1CD48CFB" w14:textId="77777777" w:rsidTr="00565B83">
        <w:trPr>
          <w:jc w:val="center"/>
        </w:trPr>
        <w:tc>
          <w:tcPr>
            <w:tcW w:w="2187" w:type="dxa"/>
            <w:vMerge/>
            <w:vAlign w:val="center"/>
          </w:tcPr>
          <w:p w14:paraId="16F13B0F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14:paraId="3F7370FC" w14:textId="77777777" w:rsidR="00972493" w:rsidRPr="00FE5EF0" w:rsidRDefault="00972493" w:rsidP="00972493">
            <w:pPr>
              <w:spacing w:line="36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Before 1</w:t>
            </w:r>
            <w:r w:rsidRPr="00FE5EF0">
              <w:rPr>
                <w:rFonts w:ascii="Times New Roman" w:eastAsia="Arial Unicode MS" w:hAnsi="Times New Roman" w:hint="eastAsia"/>
                <w:sz w:val="24"/>
                <w:szCs w:val="24"/>
              </w:rPr>
              <w:t>3</w:t>
            </w:r>
            <w:r w:rsidRPr="00FE5EF0">
              <w:rPr>
                <w:rFonts w:ascii="Times New Roman" w:eastAsia="Arial Unicode MS" w:hAnsi="Times New Roman"/>
                <w:sz w:val="24"/>
                <w:szCs w:val="24"/>
              </w:rPr>
              <w:t>:30</w:t>
            </w:r>
          </w:p>
        </w:tc>
        <w:tc>
          <w:tcPr>
            <w:tcW w:w="2905" w:type="dxa"/>
            <w:vAlign w:val="center"/>
          </w:tcPr>
          <w:p w14:paraId="4AC258C6" w14:textId="77777777" w:rsidR="00972493" w:rsidRPr="002B5A7F" w:rsidRDefault="00972493" w:rsidP="0097249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C42F97">
              <w:rPr>
                <w:rFonts w:ascii="Times New Roman" w:eastAsia="Arial Unicode MS" w:hAnsi="Times New Roman"/>
                <w:sz w:val="24"/>
                <w:szCs w:val="24"/>
              </w:rPr>
              <w:t>Members submit data to CFMMC</w:t>
            </w:r>
          </w:p>
        </w:tc>
      </w:tr>
    </w:tbl>
    <w:p w14:paraId="213145FD" w14:textId="77777777" w:rsidR="00565B83" w:rsidRPr="00FE5EF0" w:rsidRDefault="00565B83" w:rsidP="006A05EF">
      <w:pPr>
        <w:widowControl/>
        <w:spacing w:line="600" w:lineRule="exact"/>
        <w:ind w:firstLineChars="100" w:firstLine="300"/>
        <w:rPr>
          <w:rFonts w:ascii="Times New Roman" w:eastAsia="方正仿宋简体" w:hAnsi="Times New Roman"/>
          <w:b/>
          <w:kern w:val="36"/>
          <w:sz w:val="30"/>
          <w:szCs w:val="30"/>
        </w:rPr>
      </w:pPr>
      <w:r>
        <w:rPr>
          <w:rFonts w:ascii="Times New Roman" w:eastAsia="Arial Unicode MS" w:hAnsi="Times New Roman" w:hint="eastAsia"/>
          <w:sz w:val="30"/>
          <w:szCs w:val="30"/>
        </w:rPr>
        <w:t>T</w:t>
      </w:r>
      <w:r>
        <w:rPr>
          <w:rFonts w:ascii="Times New Roman" w:eastAsia="Arial Unicode MS" w:hAnsi="Times New Roman"/>
          <w:sz w:val="30"/>
          <w:szCs w:val="30"/>
        </w:rPr>
        <w:t>he April 8, 2023 (Saturday) test simulates the trading and settlement of April 7, 2023 (Friday) using the data of April 6, 2023 (Thursday).</w:t>
      </w:r>
    </w:p>
    <w:p w14:paraId="7A56B55A" w14:textId="0916256A" w:rsidR="006A05EF" w:rsidRDefault="00D51FF7" w:rsidP="006A05EF">
      <w:pPr>
        <w:pStyle w:val="a8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kern w:val="36"/>
          <w:sz w:val="30"/>
          <w:szCs w:val="30"/>
        </w:rPr>
        <w:t xml:space="preserve">Test </w:t>
      </w:r>
      <w:r w:rsidR="006A05EF">
        <w:rPr>
          <w:rFonts w:ascii="Times New Roman" w:eastAsia="方正仿宋简体" w:hAnsi="Times New Roman" w:cs="Times New Roman"/>
          <w:b/>
          <w:kern w:val="36"/>
          <w:sz w:val="30"/>
          <w:szCs w:val="30"/>
        </w:rPr>
        <w:t>Parameters</w:t>
      </w:r>
    </w:p>
    <w:tbl>
      <w:tblPr>
        <w:tblW w:w="7933" w:type="dxa"/>
        <w:jc w:val="center"/>
        <w:tblLook w:val="0000" w:firstRow="0" w:lastRow="0" w:firstColumn="0" w:lastColumn="0" w:noHBand="0" w:noVBand="0"/>
      </w:tblPr>
      <w:tblGrid>
        <w:gridCol w:w="2972"/>
        <w:gridCol w:w="4961"/>
      </w:tblGrid>
      <w:tr w:rsidR="006A05EF" w14:paraId="0470FE57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6B78319B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kern w:val="0"/>
              </w:rPr>
              <w:t>I</w:t>
            </w: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tem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7D140782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Parameter</w:t>
            </w:r>
          </w:p>
        </w:tc>
      </w:tr>
      <w:tr w:rsidR="006A05EF" w14:paraId="3826DFE4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09AC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Underlying Product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202EC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Crude oil futures</w:t>
            </w:r>
          </w:p>
        </w:tc>
      </w:tr>
      <w:tr w:rsidR="006A05EF" w14:paraId="5179DB9E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0498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kern w:val="0"/>
              </w:rPr>
              <w:t>Underlying Contract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52219" w14:textId="77777777" w:rsidR="006A05EF" w:rsidRDefault="006A05EF" w:rsidP="00844A1A">
            <w:pPr>
              <w:widowControl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 xml:space="preserve">The first </w:t>
            </w:r>
            <w:r>
              <w:rPr>
                <w:rFonts w:ascii="Times New Roman" w:eastAsia="方正仿宋简体" w:hAnsi="Times New Roman" w:cs="方正仿宋简体"/>
                <w:kern w:val="0"/>
              </w:rPr>
              <w:t>four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 xml:space="preserve"> </w:t>
            </w:r>
            <w:r>
              <w:rPr>
                <w:rFonts w:ascii="Times New Roman" w:eastAsia="方正仿宋简体" w:hAnsi="Times New Roman" w:cs="方正仿宋简体"/>
                <w:kern w:val="0"/>
              </w:rPr>
              <w:t>contracts listed</w:t>
            </w:r>
          </w:p>
        </w:tc>
      </w:tr>
      <w:tr w:rsidR="006A05EF" w14:paraId="7A25EB25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21A0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TAS Symbol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5E02D" w14:textId="77777777" w:rsidR="006A05EF" w:rsidRDefault="00844A1A" w:rsidP="00972493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 w:rsidRPr="00844A1A">
              <w:rPr>
                <w:rFonts w:ascii="Times New Roman" w:eastAsia="方正仿宋简体" w:hAnsi="Times New Roman" w:hint="eastAsia"/>
                <w:kern w:val="0"/>
              </w:rPr>
              <w:t>sc2305TAS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、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sc2306TAS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、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sc2307TAS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、</w:t>
            </w:r>
            <w:r w:rsidRPr="00844A1A">
              <w:rPr>
                <w:rFonts w:ascii="Times New Roman" w:eastAsia="方正仿宋简体" w:hAnsi="Times New Roman"/>
                <w:kern w:val="0"/>
              </w:rPr>
              <w:t>sc2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3</w:t>
            </w:r>
            <w:r w:rsidRPr="00844A1A">
              <w:rPr>
                <w:rFonts w:ascii="Times New Roman" w:eastAsia="方正仿宋简体" w:hAnsi="Times New Roman"/>
                <w:kern w:val="0"/>
              </w:rPr>
              <w:t>0</w:t>
            </w:r>
            <w:r w:rsidRPr="00844A1A">
              <w:rPr>
                <w:rFonts w:ascii="Times New Roman" w:eastAsia="方正仿宋简体" w:hAnsi="Times New Roman" w:hint="eastAsia"/>
                <w:kern w:val="0"/>
              </w:rPr>
              <w:t>8TAS</w:t>
            </w:r>
          </w:p>
        </w:tc>
      </w:tr>
      <w:tr w:rsidR="006A05EF" w14:paraId="74821141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AF19D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kern w:val="0"/>
              </w:rPr>
              <w:t>P</w:t>
            </w: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remium/discount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E195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/>
                <w:kern w:val="0"/>
              </w:rPr>
            </w:pPr>
            <w:r>
              <w:rPr>
                <w:rFonts w:ascii="Times New Roman" w:eastAsia="方正仿宋简体" w:hAnsi="Times New Roman" w:hint="eastAsia"/>
                <w:kern w:val="0"/>
              </w:rPr>
              <w:t>±</w:t>
            </w:r>
            <w:r>
              <w:rPr>
                <w:rFonts w:ascii="Times New Roman" w:eastAsia="方正仿宋简体" w:hAnsi="Times New Roman"/>
                <w:kern w:val="0"/>
              </w:rPr>
              <w:t>2 (RMB) Yuan per barrel, which is ±20 ticks.</w:t>
            </w:r>
          </w:p>
        </w:tc>
      </w:tr>
      <w:tr w:rsidR="006A05EF" w14:paraId="58945DB5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CDBD5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kern w:val="0"/>
              </w:rPr>
              <w:lastRenderedPageBreak/>
              <w:t>C</w:t>
            </w: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ontract Size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3F89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Same as the underlying contract (1000 barrels per lot)</w:t>
            </w:r>
          </w:p>
        </w:tc>
      </w:tr>
      <w:tr w:rsidR="006A05EF" w14:paraId="70AA3A5A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BDB2B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Price Quotation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3E878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Same as the underlying contract ((RMB) Yuan per barrel)</w:t>
            </w:r>
          </w:p>
        </w:tc>
      </w:tr>
      <w:tr w:rsidR="006A05EF" w14:paraId="600C7509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D8B13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Last Trading Day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D45D2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The 8th trading day before the last trading day of the underlying contract</w:t>
            </w:r>
          </w:p>
        </w:tc>
      </w:tr>
      <w:tr w:rsidR="006A05EF" w14:paraId="384ED3B5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2BBC0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Minimum Trading Margin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99AA6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Same as the underlying contract</w:t>
            </w:r>
          </w:p>
        </w:tc>
      </w:tr>
      <w:tr w:rsidR="006A05EF" w14:paraId="405E5546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94E7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Transaction Fee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4D11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20 Yuan / lot</w:t>
            </w:r>
            <w:r w:rsidR="00844A1A">
              <w:rPr>
                <w:rFonts w:ascii="Times New Roman" w:eastAsia="方正仿宋简体" w:hAnsi="Times New Roman" w:cs="方正仿宋简体"/>
                <w:kern w:val="0"/>
              </w:rPr>
              <w:t xml:space="preserve">, </w:t>
            </w:r>
            <w:r w:rsidR="00844A1A" w:rsidRPr="003C44D4">
              <w:rPr>
                <w:rFonts w:ascii="Times New Roman" w:hAnsi="Times New Roman"/>
                <w:sz w:val="22"/>
                <w:shd w:val="clear" w:color="auto" w:fill="FFFFFF"/>
              </w:rPr>
              <w:t>transaction fee for closing out the position opened on the same day is 0 Yuan/lot</w:t>
            </w:r>
          </w:p>
        </w:tc>
      </w:tr>
      <w:tr w:rsidR="006A05EF" w14:paraId="25CB7C65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A3EEF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Maximum Order Quantity of Limit Order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D553B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>500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 xml:space="preserve"> </w:t>
            </w:r>
            <w:r>
              <w:rPr>
                <w:rFonts w:ascii="Times New Roman" w:eastAsia="方正仿宋简体" w:hAnsi="Times New Roman" w:cs="方正仿宋简体"/>
                <w:kern w:val="0"/>
              </w:rPr>
              <w:t>lots</w:t>
            </w:r>
          </w:p>
        </w:tc>
      </w:tr>
      <w:tr w:rsidR="006A05EF" w14:paraId="32144BC3" w14:textId="77777777" w:rsidTr="00D81F06">
        <w:trPr>
          <w:trHeight w:val="3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FFEDE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b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b/>
                <w:kern w:val="0"/>
              </w:rPr>
              <w:t>Minimum Order Quantity of Limit Order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14BC4" w14:textId="77777777" w:rsidR="006A05EF" w:rsidRDefault="006A05EF" w:rsidP="00D81F06">
            <w:pPr>
              <w:widowControl/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/>
                <w:kern w:val="0"/>
              </w:rPr>
              <w:t xml:space="preserve">1 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lot</w:t>
            </w:r>
          </w:p>
        </w:tc>
      </w:tr>
    </w:tbl>
    <w:p w14:paraId="4FAB3C19" w14:textId="77777777" w:rsidR="006A05EF" w:rsidRDefault="005041BC" w:rsidP="006A05EF">
      <w:pPr>
        <w:pStyle w:val="a8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kern w:val="36"/>
          <w:sz w:val="30"/>
          <w:szCs w:val="30"/>
        </w:rPr>
        <w:t>Communication Parameters</w:t>
      </w:r>
    </w:p>
    <w:p w14:paraId="772D7720" w14:textId="77777777" w:rsidR="005041BC" w:rsidRPr="00800E23" w:rsidRDefault="005041BC" w:rsidP="005041BC">
      <w:pPr>
        <w:pStyle w:val="a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800E23">
        <w:rPr>
          <w:rFonts w:ascii="Times New Roman" w:eastAsia="方正仿宋简体" w:hAnsi="Times New Roman" w:cs="Times New Roman"/>
          <w:b/>
          <w:sz w:val="30"/>
          <w:szCs w:val="30"/>
        </w:rPr>
        <w:t>T</w:t>
      </w:r>
      <w:r w:rsidRPr="00800E23">
        <w:rPr>
          <w:rFonts w:ascii="Times New Roman" w:eastAsia="方正仿宋简体" w:hAnsi="Times New Roman" w:cs="方正仿宋简体"/>
          <w:b/>
          <w:sz w:val="30"/>
          <w:szCs w:val="30"/>
        </w:rPr>
        <w:t>rading System</w:t>
      </w:r>
    </w:p>
    <w:p w14:paraId="264003FB" w14:textId="77777777" w:rsidR="00800E23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ll members should configure their trading and market data systems with FENS pattern to obtain the IP addresses of trading fronts.</w:t>
      </w:r>
    </w:p>
    <w:p w14:paraId="00E589AE" w14:textId="77777777" w:rsidR="00800E23" w:rsidRPr="002F7659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14:paraId="00DF955B" w14:textId="77777777" w:rsidR="00800E23" w:rsidRPr="002F7659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14:paraId="1C717FEE" w14:textId="77777777" w:rsidR="00800E23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14:paraId="49459175" w14:textId="77777777" w:rsidR="00800E23" w:rsidRPr="002F7659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4901 for normal connections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4903 for normal connections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14:paraId="0CEA0558" w14:textId="77777777" w:rsidR="00800E23" w:rsidRPr="002F7659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NE Level 1 market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data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has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subscription number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of 5001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and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sent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out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twice each second.</w:t>
      </w:r>
    </w:p>
    <w:p w14:paraId="08DBB5DF" w14:textId="77777777" w:rsidR="00800E23" w:rsidRPr="002F7659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hen dealing with the network security control strategy, all members and market data vendors should open the TCP port 4901, 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 and the TCP port 80, 443, 7002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to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192.168.9.*, 192.168.13.*, 192.168.17.*. Please ensure that the communication of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14:paraId="6FDCE8A0" w14:textId="77777777" w:rsidR="00800E23" w:rsidRPr="00800E23" w:rsidRDefault="00800E23" w:rsidP="00800E23">
      <w:pPr>
        <w:pStyle w:val="a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800E23">
        <w:rPr>
          <w:rFonts w:ascii="Times New Roman" w:eastAsia="方正仿宋简体" w:hAnsi="Times New Roman" w:cs="方正仿宋简体"/>
          <w:b/>
          <w:sz w:val="30"/>
          <w:szCs w:val="30"/>
        </w:rPr>
        <w:t>S</w:t>
      </w:r>
      <w:r w:rsidRPr="00800E23">
        <w:rPr>
          <w:rFonts w:ascii="Times New Roman" w:eastAsia="方正仿宋简体" w:hAnsi="Times New Roman" w:cs="方正仿宋简体" w:hint="eastAsia"/>
          <w:b/>
          <w:sz w:val="30"/>
          <w:szCs w:val="30"/>
        </w:rPr>
        <w:t>econd Generation Market Data Platform</w:t>
      </w:r>
    </w:p>
    <w:p w14:paraId="08D5404F" w14:textId="77777777" w:rsidR="00800E23" w:rsidRPr="00C6110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he second generation market data platform will be tested in production environment. Please refer to the announcement about the implementation of the second generation market data platform on INE website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14:paraId="7810C5AD" w14:textId="77777777" w:rsidR="00800E23" w:rsidRPr="00C6110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ttp://www.ine.com.cn/news/notice/1455.html.</w:t>
      </w:r>
    </w:p>
    <w:p w14:paraId="367C79C8" w14:textId="77777777" w:rsidR="00800E23" w:rsidRPr="00952008" w:rsidRDefault="00800E23" w:rsidP="00800E23">
      <w:pPr>
        <w:pStyle w:val="a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952008">
        <w:rPr>
          <w:rFonts w:ascii="Times New Roman" w:eastAsia="方正仿宋简体" w:hAnsi="Times New Roman" w:cs="方正仿宋简体"/>
          <w:b/>
          <w:sz w:val="30"/>
          <w:szCs w:val="30"/>
        </w:rPr>
        <w:t>Member Service Test System</w:t>
      </w:r>
    </w:p>
    <w:p w14:paraId="6058B1EA" w14:textId="77777777" w:rsidR="00800E23" w:rsidRPr="00F670B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edicated line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14:paraId="45AE4A0E" w14:textId="77777777" w:rsidR="00800E23" w:rsidRPr="00F670B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ttp://192.168.9.21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</w:p>
    <w:p w14:paraId="4A5BD214" w14:textId="77777777" w:rsidR="00800E23" w:rsidRPr="00F670B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14:paraId="3F971EAF" w14:textId="77777777" w:rsidR="00800E23" w:rsidRPr="00F670B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ttp://42.24.1.24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</w:p>
    <w:p w14:paraId="2380FC1D" w14:textId="77777777" w:rsidR="00800E23" w:rsidRPr="00F670B1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environment.</w:t>
      </w:r>
    </w:p>
    <w:p w14:paraId="2654A487" w14:textId="77777777" w:rsidR="00800E23" w:rsidRPr="00932156" w:rsidRDefault="00800E23" w:rsidP="00800E23">
      <w:pPr>
        <w:pStyle w:val="a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32156"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932156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ubmit </w:t>
      </w:r>
      <w:r w:rsidRPr="00932156">
        <w:rPr>
          <w:rFonts w:ascii="Times New Roman" w:eastAsia="方正仿宋简体" w:hAnsi="Times New Roman" w:cs="方正仿宋简体"/>
          <w:sz w:val="30"/>
          <w:szCs w:val="30"/>
        </w:rPr>
        <w:t>Post-trade Data to CFMMC</w:t>
      </w:r>
    </w:p>
    <w:p w14:paraId="1838872B" w14:textId="77777777" w:rsidR="00800E23" w:rsidRPr="00932156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edicated line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network</w:t>
      </w:r>
    </w:p>
    <w:p w14:paraId="4BA631F8" w14:textId="77777777" w:rsidR="00800E23" w:rsidRPr="00932156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15.9.11.45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14:paraId="41D7DD85" w14:textId="77777777" w:rsidR="00800E23" w:rsidRPr="00932156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</w:p>
    <w:p w14:paraId="115A1CC6" w14:textId="77777777" w:rsidR="00800E23" w:rsidRPr="00932156" w:rsidRDefault="00800E23" w:rsidP="00800E23">
      <w:pPr>
        <w:pStyle w:val="a8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42.0.2.4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14:paraId="490E8928" w14:textId="77777777" w:rsidR="005041BC" w:rsidRPr="00800E23" w:rsidRDefault="00800E23" w:rsidP="005041BC">
      <w:pPr>
        <w:pStyle w:val="a8"/>
        <w:widowControl/>
        <w:numPr>
          <w:ilvl w:val="0"/>
          <w:numId w:val="4"/>
        </w:numPr>
        <w:spacing w:line="600" w:lineRule="exact"/>
        <w:ind w:left="357" w:firstLineChars="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800E23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800E23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environment.</w:t>
      </w:r>
    </w:p>
    <w:p w14:paraId="4DB0AA55" w14:textId="77777777" w:rsidR="005041BC" w:rsidRPr="00800E23" w:rsidRDefault="005041BC" w:rsidP="00800E23">
      <w:pPr>
        <w:pStyle w:val="a8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/>
          <w:b/>
          <w:sz w:val="30"/>
          <w:szCs w:val="30"/>
        </w:rPr>
      </w:pPr>
      <w:r w:rsidRPr="00800E23">
        <w:rPr>
          <w:rFonts w:ascii="Times New Roman" w:eastAsia="方正仿宋简体" w:hAnsi="Times New Roman"/>
          <w:b/>
          <w:sz w:val="30"/>
          <w:szCs w:val="30"/>
        </w:rPr>
        <w:t>Notes</w:t>
      </w:r>
    </w:p>
    <w:p w14:paraId="0D8360D0" w14:textId="77777777" w:rsidR="005041BC" w:rsidRPr="00977D0F" w:rsidRDefault="00800E23" w:rsidP="005041BC">
      <w:pPr>
        <w:pStyle w:val="a8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vendors should do the following work well:</w:t>
      </w:r>
    </w:p>
    <w:p w14:paraId="0425CE8D" w14:textId="77777777" w:rsidR="00800E23" w:rsidRPr="00977D0F" w:rsidRDefault="00800E23" w:rsidP="00800E23">
      <w:pPr>
        <w:pStyle w:val="a8"/>
        <w:widowControl/>
        <w:numPr>
          <w:ilvl w:val="0"/>
          <w:numId w:val="5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</w:t>
      </w:r>
      <w:r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977D0F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14:paraId="3971B989" w14:textId="77777777" w:rsidR="00800E23" w:rsidRPr="00977D0F" w:rsidRDefault="00800E23" w:rsidP="00800E23">
      <w:pPr>
        <w:pStyle w:val="a8"/>
        <w:widowControl/>
        <w:numPr>
          <w:ilvl w:val="0"/>
          <w:numId w:val="5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ackup your systems and data before testing, and restore backup after testing to </w:t>
      </w:r>
      <w:r>
        <w:rPr>
          <w:rFonts w:ascii="Times New Roman" w:eastAsia="Arial Unicode MS" w:hAnsi="Times New Roman" w:cs="Times New Roman"/>
          <w:sz w:val="30"/>
          <w:szCs w:val="30"/>
        </w:rPr>
        <w:t>avoid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affecting the normal business of the next trading day.</w:t>
      </w:r>
    </w:p>
    <w:p w14:paraId="5AE78D17" w14:textId="77777777" w:rsidR="00800E23" w:rsidRPr="006E0EEB" w:rsidRDefault="00800E23" w:rsidP="00800E23">
      <w:pPr>
        <w:pStyle w:val="a8"/>
        <w:widowControl/>
        <w:numPr>
          <w:ilvl w:val="0"/>
          <w:numId w:val="5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P</w:t>
      </w:r>
      <w:r>
        <w:rPr>
          <w:rFonts w:ascii="Times New Roman" w:eastAsia="Arial Unicode MS" w:hAnsi="Times New Roman" w:cs="Times New Roman"/>
          <w:sz w:val="30"/>
          <w:szCs w:val="30"/>
        </w:rPr>
        <w:t>lease focus on the TAS trading on crude oil futures.</w:t>
      </w:r>
    </w:p>
    <w:p w14:paraId="54BB2317" w14:textId="3EEFF472" w:rsidR="00762FAC" w:rsidRPr="00977D0F" w:rsidRDefault="00762FAC" w:rsidP="005041BC">
      <w:pPr>
        <w:pStyle w:val="a8"/>
        <w:widowControl/>
        <w:numPr>
          <w:ilvl w:val="0"/>
          <w:numId w:val="5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All relevant entities shall properly isolate 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the test data so as to </w:t>
      </w:r>
      <w:r w:rsidR="008C143F">
        <w:rPr>
          <w:rFonts w:ascii="Times New Roman" w:eastAsia="方正仿宋简体" w:hAnsi="Times New Roman" w:cs="Times New Roman"/>
          <w:sz w:val="30"/>
          <w:szCs w:val="30"/>
        </w:rPr>
        <w:t xml:space="preserve">prevent </w:t>
      </w:r>
      <w:r>
        <w:rPr>
          <w:rFonts w:ascii="Times New Roman" w:eastAsia="方正仿宋简体" w:hAnsi="Times New Roman" w:cs="Times New Roman"/>
          <w:sz w:val="30"/>
          <w:szCs w:val="30"/>
        </w:rPr>
        <w:t>the test data</w:t>
      </w:r>
      <w:r w:rsidR="008C143F">
        <w:rPr>
          <w:rFonts w:ascii="Times New Roman" w:eastAsia="方正仿宋简体" w:hAnsi="Times New Roman" w:cs="Times New Roman"/>
          <w:sz w:val="30"/>
          <w:szCs w:val="30"/>
        </w:rPr>
        <w:t xml:space="preserve"> from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affecting the official data. </w:t>
      </w:r>
    </w:p>
    <w:p w14:paraId="6550713E" w14:textId="77777777" w:rsidR="005041BC" w:rsidRPr="00977D0F" w:rsidRDefault="005041BC" w:rsidP="00800E23">
      <w:pPr>
        <w:pStyle w:val="a8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Contract information</w:t>
      </w:r>
    </w:p>
    <w:p w14:paraId="5A1542E5" w14:textId="77777777" w:rsidR="005041BC" w:rsidRPr="00977D0F" w:rsidRDefault="005041BC" w:rsidP="005041BC">
      <w:pPr>
        <w:pStyle w:val="a8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Phone: 021-68400802</w:t>
      </w:r>
    </w:p>
    <w:p w14:paraId="7CB43E94" w14:textId="77777777" w:rsidR="005041BC" w:rsidRPr="00977D0F" w:rsidRDefault="005041BC" w:rsidP="005041BC">
      <w:pPr>
        <w:pStyle w:val="a8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7" w:history="1">
        <w:r w:rsidRPr="00977D0F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14:paraId="29D1A97B" w14:textId="77777777" w:rsidR="005041BC" w:rsidRPr="00977D0F" w:rsidRDefault="005041BC" w:rsidP="005041BC">
      <w:pPr>
        <w:pStyle w:val="a8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14:paraId="6B5F94F2" w14:textId="77777777" w:rsidR="00800E23" w:rsidRDefault="00800E23" w:rsidP="005041BC">
      <w:pPr>
        <w:rPr>
          <w:rFonts w:ascii="Times New Roman" w:eastAsia="Arial Unicode MS" w:hAnsi="Times New Roman"/>
          <w:sz w:val="30"/>
          <w:szCs w:val="30"/>
        </w:rPr>
      </w:pPr>
    </w:p>
    <w:p w14:paraId="4CE1E9C5" w14:textId="77777777" w:rsidR="005041BC" w:rsidRPr="00977D0F" w:rsidRDefault="005041BC" w:rsidP="005041BC">
      <w:pPr>
        <w:rPr>
          <w:rFonts w:ascii="Times New Roman" w:eastAsia="Arial Unicode MS" w:hAnsi="Times New Roman"/>
          <w:sz w:val="30"/>
          <w:szCs w:val="30"/>
        </w:rPr>
      </w:pPr>
      <w:r w:rsidRPr="00977D0F">
        <w:rPr>
          <w:rFonts w:ascii="Times New Roman" w:eastAsia="Arial Unicode MS" w:hAnsi="Times New Roman"/>
          <w:sz w:val="30"/>
          <w:szCs w:val="30"/>
        </w:rPr>
        <w:t>It is hereby notified.</w:t>
      </w:r>
    </w:p>
    <w:p w14:paraId="11D20D1A" w14:textId="77777777" w:rsidR="005041BC" w:rsidRPr="00977D0F" w:rsidRDefault="005041BC" w:rsidP="005041BC">
      <w:pPr>
        <w:pStyle w:val="a8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14:paraId="424D4C74" w14:textId="77777777" w:rsidR="005041BC" w:rsidRPr="00977D0F" w:rsidRDefault="005041BC" w:rsidP="005041BC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/>
          <w:sz w:val="30"/>
          <w:szCs w:val="30"/>
        </w:rPr>
      </w:pPr>
      <w:r w:rsidRPr="00977D0F">
        <w:rPr>
          <w:rFonts w:ascii="Times New Roman" w:eastAsia="Arial Unicode MS" w:hAnsi="Times New Roman"/>
          <w:sz w:val="30"/>
          <w:szCs w:val="30"/>
        </w:rPr>
        <w:t xml:space="preserve">    Shanghai International Energy Exchange</w:t>
      </w:r>
    </w:p>
    <w:p w14:paraId="2A7AC5D9" w14:textId="77777777" w:rsidR="006A05EF" w:rsidRPr="00F42A84" w:rsidRDefault="00800E23" w:rsidP="00800E23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March</w:t>
      </w:r>
      <w:r w:rsidR="005041BC">
        <w:rPr>
          <w:rFonts w:ascii="Times New Roman" w:eastAsia="Arial Unicode MS" w:hAnsi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sz w:val="30"/>
          <w:szCs w:val="30"/>
        </w:rPr>
        <w:t>1</w:t>
      </w:r>
      <w:r w:rsidR="002573A1">
        <w:rPr>
          <w:rFonts w:ascii="Times New Roman" w:eastAsia="Arial Unicode MS" w:hAnsi="Times New Roman" w:hint="eastAsia"/>
          <w:sz w:val="30"/>
          <w:szCs w:val="30"/>
        </w:rPr>
        <w:t>6</w:t>
      </w:r>
      <w:r>
        <w:rPr>
          <w:rFonts w:ascii="Times New Roman" w:eastAsia="Arial Unicode MS" w:hAnsi="Times New Roman"/>
          <w:sz w:val="30"/>
          <w:szCs w:val="30"/>
        </w:rPr>
        <w:t>, 2023</w:t>
      </w:r>
    </w:p>
    <w:sectPr w:rsidR="006A05EF" w:rsidRPr="00F4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1AC7" w14:textId="77777777" w:rsidR="000D554A" w:rsidRDefault="000D554A" w:rsidP="00024CAC">
      <w:r>
        <w:separator/>
      </w:r>
    </w:p>
  </w:endnote>
  <w:endnote w:type="continuationSeparator" w:id="0">
    <w:p w14:paraId="166ABC7F" w14:textId="77777777" w:rsidR="000D554A" w:rsidRDefault="000D554A" w:rsidP="000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0357" w14:textId="77777777" w:rsidR="000D554A" w:rsidRDefault="000D554A" w:rsidP="00024CAC">
      <w:r>
        <w:separator/>
      </w:r>
    </w:p>
  </w:footnote>
  <w:footnote w:type="continuationSeparator" w:id="0">
    <w:p w14:paraId="65CCF21A" w14:textId="77777777" w:rsidR="000D554A" w:rsidRDefault="000D554A" w:rsidP="0002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CAB"/>
    <w:multiLevelType w:val="multilevel"/>
    <w:tmpl w:val="125B6B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5B6B5D"/>
    <w:multiLevelType w:val="multilevel"/>
    <w:tmpl w:val="125B6B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94CE2"/>
    <w:multiLevelType w:val="multilevel"/>
    <w:tmpl w:val="1D394CE2"/>
    <w:lvl w:ilvl="0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A9"/>
    <w:rsid w:val="00024CAC"/>
    <w:rsid w:val="0005498B"/>
    <w:rsid w:val="000D554A"/>
    <w:rsid w:val="00130FB1"/>
    <w:rsid w:val="00184849"/>
    <w:rsid w:val="001D15E8"/>
    <w:rsid w:val="002359AD"/>
    <w:rsid w:val="002573A1"/>
    <w:rsid w:val="00257E8E"/>
    <w:rsid w:val="00285DB8"/>
    <w:rsid w:val="00300E1F"/>
    <w:rsid w:val="003022E4"/>
    <w:rsid w:val="00353E84"/>
    <w:rsid w:val="004177E3"/>
    <w:rsid w:val="004E651E"/>
    <w:rsid w:val="005041BC"/>
    <w:rsid w:val="0052098D"/>
    <w:rsid w:val="00531491"/>
    <w:rsid w:val="00565B83"/>
    <w:rsid w:val="0058055B"/>
    <w:rsid w:val="005903CD"/>
    <w:rsid w:val="006A05EF"/>
    <w:rsid w:val="00721DD0"/>
    <w:rsid w:val="007234BB"/>
    <w:rsid w:val="00741E52"/>
    <w:rsid w:val="00762FAC"/>
    <w:rsid w:val="007A4DDA"/>
    <w:rsid w:val="007C5A60"/>
    <w:rsid w:val="00800E23"/>
    <w:rsid w:val="00844A1A"/>
    <w:rsid w:val="00867037"/>
    <w:rsid w:val="008C143F"/>
    <w:rsid w:val="009369FA"/>
    <w:rsid w:val="00972493"/>
    <w:rsid w:val="009B75EF"/>
    <w:rsid w:val="00A43EE1"/>
    <w:rsid w:val="00B1296B"/>
    <w:rsid w:val="00B42ED2"/>
    <w:rsid w:val="00BD2F68"/>
    <w:rsid w:val="00C24CCF"/>
    <w:rsid w:val="00CA3BCA"/>
    <w:rsid w:val="00CD35A9"/>
    <w:rsid w:val="00CF366C"/>
    <w:rsid w:val="00D51FF7"/>
    <w:rsid w:val="00E617E3"/>
    <w:rsid w:val="00EC6A7E"/>
    <w:rsid w:val="00ED5BCB"/>
    <w:rsid w:val="00F169EC"/>
    <w:rsid w:val="00F42A84"/>
    <w:rsid w:val="00F43794"/>
    <w:rsid w:val="00F931FA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FFCAC"/>
  <w15:chartTrackingRefBased/>
  <w15:docId w15:val="{34FD2E8D-6FE9-4AE2-B9F5-C1950375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C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CAC"/>
    <w:rPr>
      <w:sz w:val="18"/>
      <w:szCs w:val="18"/>
    </w:rPr>
  </w:style>
  <w:style w:type="character" w:styleId="a7">
    <w:name w:val="Hyperlink"/>
    <w:basedOn w:val="a0"/>
    <w:uiPriority w:val="99"/>
    <w:unhideWhenUsed/>
    <w:rsid w:val="00F42A84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6A05EF"/>
    <w:pPr>
      <w:ind w:firstLineChars="200" w:firstLine="420"/>
    </w:pPr>
    <w:rPr>
      <w:rFonts w:cs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85D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5DB8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F366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F366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F366C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66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F366C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邵晟</dc:creator>
  <cp:keywords/>
  <dc:description/>
  <cp:lastModifiedBy>朱凤侠</cp:lastModifiedBy>
  <cp:revision>33</cp:revision>
  <dcterms:created xsi:type="dcterms:W3CDTF">2023-03-13T02:59:00Z</dcterms:created>
  <dcterms:modified xsi:type="dcterms:W3CDTF">2023-03-24T07:16:00Z</dcterms:modified>
</cp:coreProperties>
</file>