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AF" w:rsidRDefault="008179AF" w:rsidP="00F02CFD">
      <w:pPr>
        <w:snapToGrid w:val="0"/>
        <w:spacing w:afterLines="100" w:line="276" w:lineRule="auto"/>
        <w:jc w:val="left"/>
        <w:rPr>
          <w:rFonts w:ascii="Times New Roman" w:hAnsi="Times New Roman"/>
          <w:b/>
          <w:bCs/>
          <w:sz w:val="22"/>
        </w:rPr>
      </w:pPr>
      <w:r>
        <w:rPr>
          <w:rFonts w:ascii="Times New Roman" w:hAnsi="Times New Roman"/>
          <w:b/>
          <w:bCs/>
          <w:sz w:val="22"/>
        </w:rPr>
        <w:t>Appendix 1</w:t>
      </w:r>
    </w:p>
    <w:p w:rsidR="008179AF" w:rsidRDefault="008179AF" w:rsidP="00F02CFD">
      <w:pPr>
        <w:snapToGrid w:val="0"/>
        <w:spacing w:afterLines="150" w:line="276" w:lineRule="auto"/>
        <w:jc w:val="center"/>
        <w:rPr>
          <w:rFonts w:ascii="Times New Roman" w:hAnsi="Times New Roman"/>
          <w:b/>
          <w:i/>
          <w:iCs/>
          <w:sz w:val="26"/>
          <w:szCs w:val="26"/>
        </w:rPr>
      </w:pPr>
      <w:r>
        <w:rPr>
          <w:rFonts w:ascii="Times New Roman" w:hAnsi="Times New Roman"/>
          <w:b/>
          <w:sz w:val="26"/>
          <w:szCs w:val="26"/>
        </w:rPr>
        <w:t>Changes to</w:t>
      </w:r>
      <w:r>
        <w:rPr>
          <w:rFonts w:ascii="Times New Roman" w:hAnsi="Times New Roman"/>
          <w:b/>
          <w:i/>
          <w:iCs/>
          <w:sz w:val="26"/>
          <w:szCs w:val="26"/>
        </w:rPr>
        <w:t xml:space="preserve"> </w:t>
      </w:r>
      <w:r w:rsidRPr="00AC6E3F">
        <w:rPr>
          <w:rFonts w:ascii="Times New Roman" w:hAnsi="Times New Roman"/>
          <w:b/>
          <w:i/>
          <w:iCs/>
          <w:sz w:val="26"/>
          <w:szCs w:val="26"/>
        </w:rPr>
        <w:t>Trading Rules of</w:t>
      </w:r>
      <w:bookmarkStart w:id="0" w:name="_GoBack"/>
      <w:bookmarkEnd w:id="0"/>
      <w:r w:rsidRPr="00AC6E3F">
        <w:rPr>
          <w:rFonts w:ascii="Times New Roman" w:hAnsi="Times New Roman"/>
          <w:b/>
          <w:i/>
          <w:iCs/>
          <w:sz w:val="26"/>
          <w:szCs w:val="26"/>
        </w:rPr>
        <w:t xml:space="preserve"> the </w:t>
      </w:r>
      <w:smartTag w:uri="urn:schemas-microsoft-com:office:smarttags" w:element="place">
        <w:smartTag w:uri="urn:schemas-microsoft-com:office:smarttags" w:element="City">
          <w:r w:rsidRPr="00AC6E3F">
            <w:rPr>
              <w:rFonts w:ascii="Times New Roman" w:hAnsi="Times New Roman"/>
              <w:b/>
              <w:i/>
              <w:iCs/>
              <w:sz w:val="26"/>
              <w:szCs w:val="26"/>
            </w:rPr>
            <w:t>Shanghai</w:t>
          </w:r>
        </w:smartTag>
      </w:smartTag>
      <w:r w:rsidRPr="00AC6E3F">
        <w:rPr>
          <w:rFonts w:ascii="Times New Roman" w:hAnsi="Times New Roman"/>
          <w:b/>
          <w:i/>
          <w:iCs/>
          <w:sz w:val="26"/>
          <w:szCs w:val="26"/>
        </w:rPr>
        <w:t xml:space="preserve"> International Energy Exchange</w:t>
      </w:r>
    </w:p>
    <w:p w:rsidR="008179AF" w:rsidRDefault="008179AF" w:rsidP="00F02CFD">
      <w:pPr>
        <w:snapToGrid w:val="0"/>
        <w:spacing w:afterLines="100" w:line="276" w:lineRule="auto"/>
        <w:jc w:val="left"/>
        <w:rPr>
          <w:rFonts w:ascii="Times New Roman" w:eastAsia="方正仿宋简体" w:hAnsi="Times New Roman"/>
          <w:sz w:val="22"/>
        </w:rPr>
      </w:pPr>
      <w:r>
        <w:rPr>
          <w:rFonts w:ascii="Times New Roman" w:hAnsi="Times New Roman"/>
          <w:sz w:val="22"/>
        </w:rPr>
        <w:t>Note: words with double strikethrough are deleted and those in red and bold are newly added.</w:t>
      </w:r>
    </w:p>
    <w:tbl>
      <w:tblPr>
        <w:tblpPr w:leftFromText="180" w:rightFromText="180" w:vertAnchor="text" w:tblpXSpec="center" w:tblpY="1"/>
        <w:tblOverlap w:val="never"/>
        <w:tblW w:w="85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A0"/>
      </w:tblPr>
      <w:tblGrid>
        <w:gridCol w:w="4101"/>
        <w:gridCol w:w="4404"/>
      </w:tblGrid>
      <w:tr w:rsidR="008179AF" w:rsidRPr="00B75B7E" w:rsidTr="0071448D">
        <w:trPr>
          <w:trHeight w:val="135"/>
        </w:trPr>
        <w:tc>
          <w:tcPr>
            <w:tcW w:w="4101" w:type="dxa"/>
            <w:shd w:val="clear" w:color="auto" w:fill="4BACC6"/>
            <w:vAlign w:val="center"/>
          </w:tcPr>
          <w:p w:rsidR="008179AF" w:rsidRPr="00B75B7E" w:rsidRDefault="008179AF" w:rsidP="00F02CFD">
            <w:pPr>
              <w:snapToGrid w:val="0"/>
              <w:spacing w:beforeLines="50" w:afterLines="50" w:line="276" w:lineRule="auto"/>
              <w:jc w:val="center"/>
              <w:rPr>
                <w:rFonts w:ascii="Times New Roman" w:eastAsia="方正仿宋简体" w:hAnsi="Times New Roman"/>
                <w:bCs/>
                <w:sz w:val="22"/>
                <w:shd w:val="clear" w:color="auto" w:fill="FF0000"/>
              </w:rPr>
            </w:pPr>
            <w:r w:rsidRPr="00B75B7E">
              <w:rPr>
                <w:rFonts w:ascii="Times New Roman" w:hAnsi="Times New Roman"/>
                <w:b/>
                <w:bCs/>
                <w:color w:val="FFFFFF"/>
                <w:sz w:val="22"/>
              </w:rPr>
              <w:t>Revised Version</w:t>
            </w:r>
          </w:p>
        </w:tc>
        <w:tc>
          <w:tcPr>
            <w:tcW w:w="4404" w:type="dxa"/>
            <w:shd w:val="clear" w:color="auto" w:fill="4BACC6"/>
            <w:vAlign w:val="center"/>
          </w:tcPr>
          <w:p w:rsidR="008179AF" w:rsidRPr="00B75B7E" w:rsidRDefault="008179AF" w:rsidP="00F02CFD">
            <w:pPr>
              <w:tabs>
                <w:tab w:val="left" w:pos="210"/>
                <w:tab w:val="center" w:pos="2869"/>
              </w:tabs>
              <w:snapToGrid w:val="0"/>
              <w:spacing w:beforeLines="50" w:afterLines="50" w:line="276" w:lineRule="auto"/>
              <w:jc w:val="center"/>
              <w:rPr>
                <w:rFonts w:ascii="Times New Roman" w:eastAsia="方正仿宋简体" w:hAnsi="Times New Roman"/>
                <w:b/>
                <w:bCs/>
                <w:color w:val="FFFFFF"/>
                <w:sz w:val="22"/>
              </w:rPr>
            </w:pPr>
            <w:r w:rsidRPr="00746867">
              <w:rPr>
                <w:rFonts w:ascii="Times New Roman" w:hAnsi="Times New Roman"/>
                <w:b/>
                <w:bCs/>
                <w:color w:val="FFFFFF"/>
                <w:sz w:val="22"/>
              </w:rPr>
              <w:t xml:space="preserve">Version on </w:t>
            </w:r>
            <w:r w:rsidRPr="00B75B7E">
              <w:rPr>
                <w:rFonts w:ascii="Times New Roman" w:hAnsi="Times New Roman"/>
                <w:b/>
                <w:bCs/>
                <w:color w:val="FFFFFF"/>
                <w:sz w:val="22"/>
              </w:rPr>
              <w:t xml:space="preserve">Nov 26, 2021 </w:t>
            </w:r>
          </w:p>
        </w:tc>
      </w:tr>
      <w:tr w:rsidR="008179AF" w:rsidRPr="00B75B7E" w:rsidTr="0071448D">
        <w:trPr>
          <w:trHeight w:val="2475"/>
        </w:trPr>
        <w:tc>
          <w:tcPr>
            <w:tcW w:w="4101" w:type="dxa"/>
          </w:tcPr>
          <w:p w:rsidR="008179AF" w:rsidRPr="009F6C0A" w:rsidRDefault="008179AF" w:rsidP="0071448D">
            <w:pPr>
              <w:adjustRightInd w:val="0"/>
              <w:snapToGrid w:val="0"/>
              <w:spacing w:before="120" w:after="120" w:line="276" w:lineRule="auto"/>
              <w:jc w:val="left"/>
              <w:rPr>
                <w:rFonts w:ascii="Times New Roman" w:hAnsi="Times New Roman"/>
                <w:kern w:val="0"/>
                <w:sz w:val="22"/>
              </w:rPr>
            </w:pPr>
            <w:r w:rsidRPr="00A96257">
              <w:rPr>
                <w:rFonts w:ascii="Times New Roman" w:hAnsi="Times New Roman"/>
                <w:b/>
                <w:kern w:val="0"/>
                <w:sz w:val="22"/>
              </w:rPr>
              <w:t>Article 19</w:t>
            </w:r>
            <w:r w:rsidRPr="009F6C0A">
              <w:rPr>
                <w:rFonts w:ascii="Times New Roman" w:hAnsi="Times New Roman"/>
                <w:kern w:val="0"/>
                <w:sz w:val="22"/>
              </w:rPr>
              <w:tab/>
              <w:t>The beginning and the end of the central auction session is automatically dictated by the Exchange’s trading system, and displayed on the computer terminals.</w:t>
            </w:r>
          </w:p>
          <w:p w:rsidR="008179AF" w:rsidRPr="00F141AA" w:rsidRDefault="008179AF" w:rsidP="0071448D">
            <w:pPr>
              <w:adjustRightInd w:val="0"/>
              <w:snapToGrid w:val="0"/>
              <w:spacing w:before="120" w:after="120" w:line="276" w:lineRule="auto"/>
              <w:jc w:val="left"/>
              <w:rPr>
                <w:rFonts w:ascii="Times New Roman" w:eastAsia="方正仿宋简体" w:hAnsi="Times New Roman"/>
                <w:b/>
                <w:color w:val="FF0000"/>
                <w:sz w:val="22"/>
              </w:rPr>
            </w:pPr>
            <w:r w:rsidRPr="00F141AA">
              <w:rPr>
                <w:rFonts w:ascii="Times New Roman" w:eastAsia="方正仿宋简体" w:hAnsi="Times New Roman"/>
                <w:b/>
                <w:color w:val="FF0000"/>
                <w:sz w:val="22"/>
              </w:rPr>
              <w:t xml:space="preserve">The </w:t>
            </w:r>
            <w:r>
              <w:rPr>
                <w:rFonts w:ascii="Times New Roman" w:eastAsia="方正仿宋简体" w:hAnsi="Times New Roman"/>
                <w:b/>
                <w:color w:val="FF0000"/>
                <w:sz w:val="22"/>
              </w:rPr>
              <w:t xml:space="preserve">open </w:t>
            </w:r>
            <w:r w:rsidRPr="00F141AA">
              <w:rPr>
                <w:rFonts w:ascii="Times New Roman" w:eastAsia="方正仿宋简体" w:hAnsi="Times New Roman"/>
                <w:b/>
                <w:color w:val="FF0000"/>
                <w:sz w:val="22"/>
              </w:rPr>
              <w:t xml:space="preserve">central auction session is a five (5)-minute session prior to the </w:t>
            </w:r>
            <w:r>
              <w:rPr>
                <w:rFonts w:ascii="Times New Roman" w:eastAsia="方正仿宋简体" w:hAnsi="Times New Roman"/>
                <w:b/>
                <w:color w:val="FF0000"/>
                <w:sz w:val="22"/>
              </w:rPr>
              <w:t xml:space="preserve">market opening </w:t>
            </w:r>
            <w:r w:rsidRPr="00F141AA">
              <w:rPr>
                <w:rFonts w:ascii="Times New Roman" w:eastAsia="方正仿宋简体" w:hAnsi="Times New Roman"/>
                <w:b/>
                <w:color w:val="FF0000"/>
                <w:sz w:val="22"/>
              </w:rPr>
              <w:t xml:space="preserve">of continuous trading </w:t>
            </w:r>
            <w:r>
              <w:rPr>
                <w:rFonts w:ascii="Times New Roman" w:eastAsia="方正仿宋简体" w:hAnsi="Times New Roman"/>
                <w:b/>
                <w:color w:val="FF0000"/>
                <w:sz w:val="22"/>
              </w:rPr>
              <w:t xml:space="preserve">hours. The </w:t>
            </w:r>
            <w:r w:rsidRPr="00F141AA">
              <w:rPr>
                <w:rFonts w:ascii="Times New Roman" w:eastAsia="方正仿宋简体" w:hAnsi="Times New Roman"/>
                <w:b/>
                <w:color w:val="FF0000"/>
                <w:sz w:val="22"/>
              </w:rPr>
              <w:t xml:space="preserve">central auction session </w:t>
            </w:r>
            <w:r>
              <w:rPr>
                <w:rFonts w:ascii="Times New Roman" w:eastAsia="方正仿宋简体" w:hAnsi="Times New Roman"/>
                <w:b/>
                <w:color w:val="FF0000"/>
                <w:sz w:val="22"/>
              </w:rPr>
              <w:t xml:space="preserve">for the day trading is </w:t>
            </w:r>
            <w:r w:rsidRPr="00F141AA">
              <w:rPr>
                <w:rFonts w:ascii="Times New Roman" w:eastAsia="方正仿宋简体" w:hAnsi="Times New Roman"/>
                <w:b/>
                <w:color w:val="FF0000"/>
                <w:sz w:val="22"/>
              </w:rPr>
              <w:t xml:space="preserve">a five (5)-minute session prior to the </w:t>
            </w:r>
            <w:r>
              <w:rPr>
                <w:rFonts w:ascii="Times New Roman" w:eastAsia="方正仿宋简体" w:hAnsi="Times New Roman"/>
                <w:b/>
                <w:color w:val="FF0000"/>
                <w:sz w:val="22"/>
              </w:rPr>
              <w:t xml:space="preserve">opening </w:t>
            </w:r>
            <w:r w:rsidRPr="00F141AA">
              <w:rPr>
                <w:rFonts w:ascii="Times New Roman" w:eastAsia="方正仿宋简体" w:hAnsi="Times New Roman"/>
                <w:b/>
                <w:color w:val="FF0000"/>
                <w:sz w:val="22"/>
              </w:rPr>
              <w:t>of day trading hours. For</w:t>
            </w:r>
            <w:r>
              <w:rPr>
                <w:rFonts w:ascii="Times New Roman" w:eastAsia="方正仿宋简体" w:hAnsi="Times New Roman"/>
                <w:b/>
                <w:color w:val="FF0000"/>
                <w:sz w:val="22"/>
              </w:rPr>
              <w:t xml:space="preserve"> a</w:t>
            </w:r>
            <w:r w:rsidRPr="00F141AA">
              <w:rPr>
                <w:rFonts w:ascii="Times New Roman" w:eastAsia="方正仿宋简体" w:hAnsi="Times New Roman"/>
                <w:b/>
                <w:color w:val="FF0000"/>
                <w:sz w:val="22"/>
              </w:rPr>
              <w:t xml:space="preserve"> trading day</w:t>
            </w:r>
            <w:r>
              <w:rPr>
                <w:rFonts w:ascii="Times New Roman" w:eastAsia="方正仿宋简体" w:hAnsi="Times New Roman"/>
                <w:b/>
                <w:color w:val="FF0000"/>
                <w:sz w:val="22"/>
              </w:rPr>
              <w:t xml:space="preserve"> that does not cover </w:t>
            </w:r>
            <w:r w:rsidRPr="00F141AA">
              <w:rPr>
                <w:rFonts w:ascii="Times New Roman" w:eastAsia="方正仿宋简体" w:hAnsi="Times New Roman"/>
                <w:b/>
                <w:color w:val="FF0000"/>
                <w:sz w:val="22"/>
              </w:rPr>
              <w:t xml:space="preserve">continuous trading </w:t>
            </w:r>
            <w:r>
              <w:rPr>
                <w:rFonts w:ascii="Times New Roman" w:eastAsia="方正仿宋简体" w:hAnsi="Times New Roman"/>
                <w:b/>
                <w:color w:val="FF0000"/>
                <w:sz w:val="22"/>
              </w:rPr>
              <w:t>hours</w:t>
            </w:r>
            <w:r w:rsidRPr="00F141AA">
              <w:rPr>
                <w:rFonts w:ascii="Times New Roman" w:eastAsia="方正仿宋简体" w:hAnsi="Times New Roman"/>
                <w:b/>
                <w:color w:val="FF0000"/>
                <w:sz w:val="22"/>
              </w:rPr>
              <w:t>, the</w:t>
            </w:r>
            <w:r>
              <w:rPr>
                <w:rFonts w:ascii="Times New Roman" w:eastAsia="方正仿宋简体" w:hAnsi="Times New Roman"/>
                <w:b/>
                <w:color w:val="FF0000"/>
                <w:sz w:val="22"/>
              </w:rPr>
              <w:t xml:space="preserve"> open</w:t>
            </w:r>
            <w:r w:rsidRPr="00F141AA">
              <w:rPr>
                <w:rFonts w:ascii="Times New Roman" w:eastAsia="方正仿宋简体" w:hAnsi="Times New Roman"/>
                <w:b/>
                <w:color w:val="FF0000"/>
                <w:sz w:val="22"/>
              </w:rPr>
              <w:t xml:space="preserve"> central auction session is a five (5)-minute session prior to the</w:t>
            </w:r>
            <w:r>
              <w:rPr>
                <w:rFonts w:ascii="Times New Roman" w:eastAsia="方正仿宋简体" w:hAnsi="Times New Roman"/>
                <w:b/>
                <w:color w:val="FF0000"/>
                <w:sz w:val="22"/>
              </w:rPr>
              <w:t xml:space="preserve"> market opening of day trading hours</w:t>
            </w:r>
            <w:r w:rsidRPr="00F141AA">
              <w:rPr>
                <w:rFonts w:ascii="Times New Roman" w:eastAsia="方正仿宋简体" w:hAnsi="Times New Roman"/>
                <w:b/>
                <w:color w:val="FF0000"/>
                <w:sz w:val="22"/>
              </w:rPr>
              <w:t>.</w:t>
            </w:r>
          </w:p>
          <w:p w:rsidR="008179AF" w:rsidRPr="009F6C0A" w:rsidRDefault="008179AF" w:rsidP="0071448D">
            <w:pPr>
              <w:adjustRightInd w:val="0"/>
              <w:snapToGrid w:val="0"/>
              <w:spacing w:before="50" w:after="50" w:line="276" w:lineRule="auto"/>
              <w:jc w:val="left"/>
              <w:rPr>
                <w:rFonts w:ascii="Times New Roman" w:hAnsi="Times New Roman"/>
                <w:kern w:val="0"/>
                <w:sz w:val="22"/>
              </w:rPr>
            </w:pPr>
            <w:r w:rsidRPr="003604CD">
              <w:rPr>
                <w:rFonts w:ascii="Times New Roman" w:eastAsia="方正仿宋简体" w:hAnsi="Times New Roman"/>
                <w:b/>
                <w:color w:val="FF0000"/>
                <w:sz w:val="22"/>
              </w:rPr>
              <w:t>During a</w:t>
            </w:r>
            <w:r>
              <w:rPr>
                <w:rFonts w:ascii="Times New Roman" w:eastAsia="方正仿宋简体" w:hAnsi="Times New Roman"/>
                <w:sz w:val="22"/>
              </w:rPr>
              <w:t xml:space="preserve"> </w:t>
            </w:r>
            <w:r w:rsidRPr="00EF6978">
              <w:rPr>
                <w:rFonts w:ascii="Times New Roman" w:eastAsia="方正仿宋简体" w:hAnsi="Times New Roman"/>
                <w:dstrike/>
                <w:sz w:val="22"/>
                <w:shd w:val="pct15" w:color="auto" w:fill="FFFFFF"/>
              </w:rPr>
              <w:t>The</w:t>
            </w:r>
            <w:r w:rsidRPr="00EF6978">
              <w:rPr>
                <w:rFonts w:ascii="Times New Roman" w:eastAsia="方正仿宋简体" w:hAnsi="Times New Roman"/>
                <w:sz w:val="22"/>
              </w:rPr>
              <w:t xml:space="preserve"> </w:t>
            </w:r>
            <w:r w:rsidRPr="00B26929">
              <w:rPr>
                <w:rFonts w:ascii="Times New Roman" w:eastAsia="方正仿宋简体" w:hAnsi="Times New Roman"/>
                <w:sz w:val="22"/>
              </w:rPr>
              <w:t>central auction</w:t>
            </w:r>
            <w:r>
              <w:t xml:space="preserve"> </w:t>
            </w:r>
            <w:r w:rsidRPr="000B5050">
              <w:rPr>
                <w:rFonts w:ascii="Times New Roman" w:eastAsia="方正仿宋简体" w:hAnsi="Times New Roman"/>
                <w:dstrike/>
                <w:sz w:val="22"/>
                <w:shd w:val="pct15" w:color="auto" w:fill="FFFFFF"/>
              </w:rPr>
              <w:t>session</w:t>
            </w:r>
            <w:r w:rsidRPr="00EF6978">
              <w:rPr>
                <w:rFonts w:ascii="Times New Roman" w:eastAsia="方正仿宋简体" w:hAnsi="Times New Roman"/>
                <w:b/>
                <w:color w:val="FF0000"/>
                <w:sz w:val="22"/>
              </w:rPr>
              <w:t>,</w:t>
            </w:r>
            <w:r w:rsidRPr="00F141AA">
              <w:rPr>
                <w:rFonts w:ascii="Times New Roman" w:eastAsia="方正仿宋简体" w:hAnsi="Times New Roman"/>
                <w:dstrike/>
                <w:sz w:val="22"/>
                <w:shd w:val="pct15" w:color="auto" w:fill="FFFFFF"/>
              </w:rPr>
              <w:t xml:space="preserve"> is a five (5)-minute session prior to the market opening on each trading day. </w:t>
            </w:r>
            <w:r>
              <w:rPr>
                <w:rFonts w:ascii="Times New Roman" w:eastAsia="方正仿宋简体" w:hAnsi="Times New Roman"/>
                <w:dstrike/>
                <w:sz w:val="22"/>
                <w:shd w:val="pct15" w:color="auto" w:fill="FFFFFF"/>
              </w:rPr>
              <w:t xml:space="preserve"> </w:t>
            </w:r>
            <w:r>
              <w:rPr>
                <w:rFonts w:ascii="Times New Roman" w:hAnsi="Times New Roman"/>
                <w:kern w:val="0"/>
                <w:sz w:val="22"/>
              </w:rPr>
              <w:t>b</w:t>
            </w:r>
            <w:r w:rsidRPr="009F6C0A">
              <w:rPr>
                <w:rFonts w:ascii="Times New Roman" w:hAnsi="Times New Roman"/>
                <w:kern w:val="0"/>
                <w:sz w:val="22"/>
              </w:rPr>
              <w:t xml:space="preserve">ids </w:t>
            </w:r>
            <w:r w:rsidRPr="004A7A41">
              <w:rPr>
                <w:rFonts w:ascii="Times New Roman" w:eastAsia="方正仿宋简体" w:hAnsi="Times New Roman"/>
                <w:dstrike/>
                <w:sz w:val="22"/>
                <w:shd w:val="pct15" w:color="auto" w:fill="FFFFFF"/>
              </w:rPr>
              <w:t>Bids</w:t>
            </w:r>
            <w:r>
              <w:rPr>
                <w:rFonts w:ascii="Times New Roman" w:hAnsi="Times New Roman"/>
                <w:kern w:val="0"/>
                <w:sz w:val="22"/>
              </w:rPr>
              <w:t xml:space="preserve"> </w:t>
            </w:r>
            <w:r w:rsidRPr="009F6C0A">
              <w:rPr>
                <w:rFonts w:ascii="Times New Roman" w:hAnsi="Times New Roman"/>
                <w:kern w:val="0"/>
                <w:sz w:val="22"/>
              </w:rPr>
              <w:t>and asks are entered into the central order book during the first four (4) minutes, and are matched during the last minute.</w:t>
            </w:r>
          </w:p>
          <w:p w:rsidR="008179AF" w:rsidRPr="00C14B6F" w:rsidRDefault="008179AF" w:rsidP="00F02CFD">
            <w:pPr>
              <w:tabs>
                <w:tab w:val="left" w:pos="1276"/>
              </w:tabs>
              <w:adjustRightInd w:val="0"/>
              <w:snapToGrid w:val="0"/>
              <w:spacing w:afterLines="100" w:line="276" w:lineRule="auto"/>
              <w:jc w:val="left"/>
              <w:rPr>
                <w:rFonts w:ascii="Times New Roman" w:eastAsia="方正仿宋简体" w:hAnsi="Times New Roman"/>
                <w:color w:val="000000"/>
                <w:kern w:val="0"/>
                <w:sz w:val="24"/>
                <w:szCs w:val="24"/>
              </w:rPr>
            </w:pPr>
            <w:r>
              <w:rPr>
                <w:rFonts w:ascii="Times New Roman" w:eastAsia="方正仿宋简体" w:hAnsi="Times New Roman"/>
                <w:b/>
                <w:color w:val="FF0000"/>
                <w:sz w:val="22"/>
              </w:rPr>
              <w:t>The open price is the execution price established in an open central auction.</w:t>
            </w:r>
            <w:r>
              <w:rPr>
                <w:rFonts w:ascii="Times New Roman" w:hAnsi="Times New Roman"/>
                <w:kern w:val="0"/>
                <w:sz w:val="22"/>
              </w:rPr>
              <w:t xml:space="preserve"> </w:t>
            </w:r>
            <w:r w:rsidRPr="00F141AA">
              <w:rPr>
                <w:rFonts w:ascii="Times New Roman" w:eastAsia="方正仿宋简体" w:hAnsi="Times New Roman"/>
                <w:dstrike/>
                <w:sz w:val="22"/>
                <w:shd w:val="pct15" w:color="auto" w:fill="FFFFFF"/>
              </w:rPr>
              <w:t xml:space="preserve">The trading price of a contract generated though the central auction is the open price. </w:t>
            </w:r>
            <w:r w:rsidRPr="00334978">
              <w:rPr>
                <w:rFonts w:ascii="Times New Roman" w:eastAsia="方正仿宋简体" w:hAnsi="Times New Roman"/>
                <w:dstrike/>
                <w:sz w:val="22"/>
                <w:shd w:val="pct15" w:color="auto" w:fill="FFFFFF"/>
              </w:rPr>
              <w:t>If a trading price is not generated from the central auction,</w:t>
            </w:r>
            <w:r w:rsidRPr="009F6C0A">
              <w:rPr>
                <w:rFonts w:ascii="Times New Roman" w:hAnsi="Times New Roman"/>
                <w:kern w:val="0"/>
                <w:sz w:val="22"/>
              </w:rPr>
              <w:t xml:space="preserve"> </w:t>
            </w:r>
            <w:r>
              <w:rPr>
                <w:rFonts w:ascii="Times New Roman" w:eastAsia="方正仿宋简体" w:hAnsi="Times New Roman"/>
                <w:b/>
                <w:color w:val="FF0000"/>
                <w:sz w:val="22"/>
              </w:rPr>
              <w:t xml:space="preserve">If no trade is executed in the auction, </w:t>
            </w:r>
            <w:r w:rsidRPr="009F6C0A">
              <w:rPr>
                <w:rFonts w:ascii="Times New Roman" w:hAnsi="Times New Roman"/>
                <w:kern w:val="0"/>
                <w:sz w:val="22"/>
              </w:rPr>
              <w:t xml:space="preserve">the price of the first trade executed </w:t>
            </w:r>
            <w:r w:rsidRPr="008B71E4">
              <w:rPr>
                <w:rFonts w:ascii="Times New Roman" w:eastAsia="方正仿宋简体" w:hAnsi="Times New Roman"/>
                <w:dstrike/>
                <w:sz w:val="22"/>
                <w:shd w:val="pct15" w:color="auto" w:fill="FFFFFF"/>
              </w:rPr>
              <w:t>following</w:t>
            </w:r>
            <w:r w:rsidRPr="009F6C0A">
              <w:rPr>
                <w:rFonts w:ascii="Times New Roman" w:hAnsi="Times New Roman"/>
                <w:kern w:val="0"/>
                <w:sz w:val="22"/>
              </w:rPr>
              <w:t xml:space="preserve"> </w:t>
            </w:r>
            <w:r w:rsidRPr="00C3044C">
              <w:rPr>
                <w:rFonts w:ascii="Times New Roman" w:eastAsia="方正仿宋简体" w:hAnsi="Times New Roman"/>
                <w:b/>
                <w:color w:val="FF0000"/>
                <w:sz w:val="22"/>
              </w:rPr>
              <w:t>in</w:t>
            </w:r>
            <w:r>
              <w:rPr>
                <w:rFonts w:ascii="Times New Roman" w:hAnsi="Times New Roman"/>
                <w:kern w:val="0"/>
                <w:sz w:val="22"/>
              </w:rPr>
              <w:t xml:space="preserve"> </w:t>
            </w:r>
            <w:r w:rsidRPr="009F6C0A">
              <w:rPr>
                <w:rFonts w:ascii="Times New Roman" w:hAnsi="Times New Roman"/>
                <w:kern w:val="0"/>
                <w:sz w:val="22"/>
              </w:rPr>
              <w:t xml:space="preserve">the </w:t>
            </w:r>
            <w:r w:rsidRPr="008B71E4">
              <w:rPr>
                <w:rFonts w:ascii="Times New Roman" w:eastAsia="方正仿宋简体" w:hAnsi="Times New Roman"/>
                <w:dstrike/>
                <w:sz w:val="22"/>
                <w:shd w:val="pct15" w:color="auto" w:fill="FFFFFF"/>
              </w:rPr>
              <w:t>central</w:t>
            </w:r>
            <w:r>
              <w:rPr>
                <w:rFonts w:ascii="Times New Roman" w:hAnsi="Times New Roman"/>
                <w:kern w:val="0"/>
                <w:sz w:val="22"/>
              </w:rPr>
              <w:t xml:space="preserve"> </w:t>
            </w:r>
            <w:r w:rsidRPr="00162330">
              <w:rPr>
                <w:rFonts w:ascii="Times New Roman" w:eastAsia="方正仿宋简体" w:hAnsi="Times New Roman"/>
                <w:b/>
                <w:color w:val="FF0000"/>
                <w:sz w:val="22"/>
              </w:rPr>
              <w:t xml:space="preserve">following </w:t>
            </w:r>
            <w:r w:rsidRPr="00AD0DD8">
              <w:rPr>
                <w:rFonts w:ascii="Times New Roman" w:hAnsi="Times New Roman"/>
                <w:kern w:val="0"/>
                <w:sz w:val="22"/>
              </w:rPr>
              <w:t>auction</w:t>
            </w:r>
            <w:r w:rsidRPr="00C575C9">
              <w:rPr>
                <w:rFonts w:ascii="Times New Roman" w:eastAsia="方正仿宋简体" w:hAnsi="Times New Roman"/>
                <w:b/>
                <w:sz w:val="22"/>
              </w:rPr>
              <w:t xml:space="preserve"> </w:t>
            </w:r>
            <w:r w:rsidRPr="00162330">
              <w:rPr>
                <w:rFonts w:ascii="Times New Roman" w:eastAsia="方正仿宋简体" w:hAnsi="Times New Roman"/>
                <w:b/>
                <w:color w:val="FF0000"/>
                <w:sz w:val="22"/>
              </w:rPr>
              <w:t>trading</w:t>
            </w:r>
            <w:r w:rsidRPr="009F6C0A">
              <w:rPr>
                <w:rFonts w:ascii="Times New Roman" w:hAnsi="Times New Roman"/>
                <w:kern w:val="0"/>
                <w:sz w:val="22"/>
              </w:rPr>
              <w:t xml:space="preserve"> </w:t>
            </w:r>
            <w:r w:rsidRPr="00C575C9">
              <w:rPr>
                <w:rFonts w:ascii="Times New Roman" w:eastAsia="方正仿宋简体" w:hAnsi="Times New Roman"/>
                <w:dstrike/>
                <w:sz w:val="22"/>
                <w:shd w:val="pct15" w:color="auto" w:fill="FFFFFF"/>
              </w:rPr>
              <w:t>session</w:t>
            </w:r>
            <w:r>
              <w:rPr>
                <w:rFonts w:ascii="Times New Roman" w:hAnsi="Times New Roman"/>
                <w:kern w:val="0"/>
                <w:sz w:val="22"/>
              </w:rPr>
              <w:t xml:space="preserve"> </w:t>
            </w:r>
            <w:r w:rsidRPr="009F6C0A">
              <w:rPr>
                <w:rFonts w:ascii="Times New Roman" w:hAnsi="Times New Roman"/>
                <w:kern w:val="0"/>
                <w:sz w:val="22"/>
              </w:rPr>
              <w:t xml:space="preserve">shall be the open price. The price of the first trade is calculated according to </w:t>
            </w:r>
            <w:r w:rsidRPr="00DE456F">
              <w:rPr>
                <w:rFonts w:ascii="Times New Roman" w:hAnsi="Times New Roman"/>
                <w:kern w:val="0"/>
                <w:sz w:val="22"/>
              </w:rPr>
              <w:t>Article</w:t>
            </w:r>
            <w:r w:rsidRPr="008B71E4">
              <w:rPr>
                <w:rFonts w:ascii="Times New Roman" w:eastAsia="方正仿宋简体" w:hAnsi="Times New Roman"/>
                <w:b/>
                <w:color w:val="FF0000"/>
                <w:sz w:val="22"/>
              </w:rPr>
              <w:t xml:space="preserve"> 20 or </w:t>
            </w:r>
            <w:r w:rsidRPr="009F6C0A">
              <w:rPr>
                <w:rFonts w:ascii="Times New Roman" w:hAnsi="Times New Roman"/>
                <w:kern w:val="0"/>
                <w:sz w:val="22"/>
              </w:rPr>
              <w:t xml:space="preserve">21 of these </w:t>
            </w:r>
            <w:r w:rsidRPr="00FD0744">
              <w:rPr>
                <w:rFonts w:ascii="Times New Roman" w:hAnsi="Times New Roman"/>
                <w:i/>
                <w:kern w:val="0"/>
                <w:sz w:val="22"/>
              </w:rPr>
              <w:t>Trading Rules</w:t>
            </w:r>
            <w:r w:rsidRPr="008B71E4">
              <w:rPr>
                <w:rFonts w:ascii="Times New Roman" w:eastAsia="方正仿宋简体" w:hAnsi="Times New Roman"/>
                <w:dstrike/>
                <w:sz w:val="22"/>
                <w:shd w:val="pct15" w:color="auto" w:fill="FFFFFF"/>
              </w:rPr>
              <w:t>, where the price of the previous trade executed is the close price of the last trading day</w:t>
            </w:r>
            <w:r w:rsidRPr="009F6C0A">
              <w:rPr>
                <w:rFonts w:ascii="Times New Roman" w:hAnsi="Times New Roman"/>
                <w:kern w:val="0"/>
                <w:sz w:val="22"/>
              </w:rPr>
              <w:t>.</w:t>
            </w:r>
          </w:p>
        </w:tc>
        <w:tc>
          <w:tcPr>
            <w:tcW w:w="4404" w:type="dxa"/>
          </w:tcPr>
          <w:p w:rsidR="008179AF" w:rsidRPr="009F6C0A" w:rsidRDefault="008179AF" w:rsidP="0071448D">
            <w:pPr>
              <w:adjustRightInd w:val="0"/>
              <w:snapToGrid w:val="0"/>
              <w:spacing w:before="120" w:after="120" w:line="276" w:lineRule="auto"/>
              <w:jc w:val="left"/>
              <w:rPr>
                <w:rFonts w:ascii="Times New Roman" w:hAnsi="Times New Roman"/>
                <w:kern w:val="0"/>
                <w:sz w:val="22"/>
              </w:rPr>
            </w:pPr>
            <w:r w:rsidRPr="00A96257">
              <w:rPr>
                <w:rFonts w:ascii="Times New Roman" w:hAnsi="Times New Roman"/>
                <w:b/>
                <w:kern w:val="0"/>
                <w:sz w:val="22"/>
              </w:rPr>
              <w:t>Article 19</w:t>
            </w:r>
            <w:r w:rsidRPr="009F6C0A">
              <w:rPr>
                <w:rFonts w:ascii="Times New Roman" w:hAnsi="Times New Roman"/>
                <w:kern w:val="0"/>
                <w:sz w:val="22"/>
              </w:rPr>
              <w:tab/>
              <w:t>The beginning and the end of the central auction session is automatically dictated by the Exchange’s trading system, and displayed on the computer terminals.</w:t>
            </w:r>
          </w:p>
          <w:p w:rsidR="008179AF" w:rsidRPr="009F6C0A" w:rsidRDefault="008179AF" w:rsidP="0071448D">
            <w:pPr>
              <w:adjustRightInd w:val="0"/>
              <w:snapToGrid w:val="0"/>
              <w:spacing w:before="120" w:after="120" w:line="276" w:lineRule="auto"/>
              <w:jc w:val="left"/>
              <w:rPr>
                <w:rFonts w:ascii="Times New Roman" w:hAnsi="Times New Roman"/>
                <w:kern w:val="0"/>
                <w:sz w:val="22"/>
              </w:rPr>
            </w:pPr>
            <w:r w:rsidRPr="009F6C0A">
              <w:rPr>
                <w:rFonts w:ascii="Times New Roman" w:hAnsi="Times New Roman"/>
                <w:kern w:val="0"/>
                <w:sz w:val="22"/>
              </w:rPr>
              <w:t>The central auction session is a five (5)-minute session prior to the market opening on each trading day. Bids and asks are entered into the central order book during the first four (4) minutes, and are matched during the last minute.</w:t>
            </w:r>
          </w:p>
          <w:p w:rsidR="008179AF" w:rsidRDefault="008179AF" w:rsidP="00F02CFD">
            <w:pPr>
              <w:tabs>
                <w:tab w:val="left" w:pos="1276"/>
              </w:tabs>
              <w:snapToGrid w:val="0"/>
              <w:spacing w:afterLines="100" w:line="276" w:lineRule="auto"/>
              <w:jc w:val="left"/>
              <w:rPr>
                <w:rFonts w:ascii="Times New Roman" w:hAnsi="Times New Roman"/>
                <w:kern w:val="0"/>
                <w:sz w:val="22"/>
              </w:rPr>
            </w:pPr>
            <w:r w:rsidRPr="009F6C0A">
              <w:rPr>
                <w:rFonts w:ascii="Times New Roman" w:hAnsi="Times New Roman"/>
                <w:kern w:val="0"/>
                <w:sz w:val="22"/>
              </w:rPr>
              <w:t xml:space="preserve">The trading price of a contract generated though the central auction is the open price. If a trading price is not generated from the central auction, the price of the first trade executed following the central auction session shall be the open price. The price of the first trade is calculated according to Article 21 of these </w:t>
            </w:r>
            <w:r w:rsidRPr="00FD0744">
              <w:rPr>
                <w:rFonts w:ascii="Times New Roman" w:hAnsi="Times New Roman"/>
                <w:i/>
                <w:kern w:val="0"/>
                <w:sz w:val="22"/>
              </w:rPr>
              <w:t>Trading Rules</w:t>
            </w:r>
            <w:r w:rsidRPr="009F6C0A">
              <w:rPr>
                <w:rFonts w:ascii="Times New Roman" w:hAnsi="Times New Roman"/>
                <w:kern w:val="0"/>
                <w:sz w:val="22"/>
              </w:rPr>
              <w:t>, where the price of the previous trade executed is the close price of the last trading day.</w:t>
            </w:r>
          </w:p>
          <w:p w:rsidR="008179AF" w:rsidRPr="00CB5330" w:rsidRDefault="008179AF" w:rsidP="00F02CFD">
            <w:pPr>
              <w:tabs>
                <w:tab w:val="left" w:pos="1276"/>
              </w:tabs>
              <w:snapToGrid w:val="0"/>
              <w:spacing w:afterLines="100" w:line="360" w:lineRule="auto"/>
              <w:rPr>
                <w:rFonts w:ascii="Times New Roman" w:hAnsi="Times New Roman"/>
                <w:kern w:val="0"/>
                <w:sz w:val="22"/>
              </w:rPr>
            </w:pPr>
          </w:p>
        </w:tc>
      </w:tr>
      <w:tr w:rsidR="008179AF" w:rsidRPr="00B75B7E" w:rsidTr="0071448D">
        <w:trPr>
          <w:trHeight w:val="981"/>
        </w:trPr>
        <w:tc>
          <w:tcPr>
            <w:tcW w:w="4101" w:type="dxa"/>
          </w:tcPr>
          <w:p w:rsidR="008179AF" w:rsidRPr="00C14B6F" w:rsidRDefault="008179AF" w:rsidP="00F02CFD">
            <w:pPr>
              <w:tabs>
                <w:tab w:val="left" w:pos="1276"/>
              </w:tabs>
              <w:adjustRightInd w:val="0"/>
              <w:snapToGrid w:val="0"/>
              <w:spacing w:afterLines="100" w:line="276" w:lineRule="auto"/>
              <w:jc w:val="left"/>
              <w:rPr>
                <w:rFonts w:ascii="Times New Roman" w:hAnsi="Times New Roman"/>
                <w:b/>
                <w:bCs/>
                <w:sz w:val="24"/>
                <w:szCs w:val="24"/>
              </w:rPr>
            </w:pPr>
            <w:r w:rsidRPr="00A96257">
              <w:rPr>
                <w:rFonts w:ascii="Times New Roman" w:hAnsi="Times New Roman"/>
                <w:b/>
                <w:kern w:val="0"/>
                <w:sz w:val="22"/>
              </w:rPr>
              <w:t>Article 22</w:t>
            </w:r>
            <w:r w:rsidRPr="009F6C0A">
              <w:rPr>
                <w:rFonts w:ascii="Times New Roman" w:hAnsi="Times New Roman"/>
                <w:kern w:val="0"/>
                <w:sz w:val="22"/>
              </w:rPr>
              <w:tab/>
              <w:t xml:space="preserve">The unfilled orders during the </w:t>
            </w:r>
            <w:r w:rsidRPr="00D15B25">
              <w:rPr>
                <w:rFonts w:ascii="Times New Roman" w:hAnsi="Times New Roman"/>
                <w:kern w:val="0"/>
                <w:sz w:val="22"/>
              </w:rPr>
              <w:t xml:space="preserve">central </w:t>
            </w:r>
            <w:r w:rsidRPr="009F6C0A">
              <w:rPr>
                <w:rFonts w:ascii="Times New Roman" w:hAnsi="Times New Roman"/>
                <w:kern w:val="0"/>
                <w:sz w:val="22"/>
              </w:rPr>
              <w:t xml:space="preserve">auction session shall remain active for automatic matching </w:t>
            </w:r>
            <w:r>
              <w:rPr>
                <w:rFonts w:ascii="Times New Roman" w:hAnsi="Times New Roman"/>
                <w:kern w:val="0"/>
                <w:sz w:val="22"/>
              </w:rPr>
              <w:t xml:space="preserve">in </w:t>
            </w:r>
            <w:r w:rsidRPr="009F6C0A">
              <w:rPr>
                <w:rFonts w:ascii="Times New Roman" w:hAnsi="Times New Roman"/>
                <w:kern w:val="0"/>
                <w:sz w:val="22"/>
              </w:rPr>
              <w:t>the</w:t>
            </w:r>
            <w:r>
              <w:rPr>
                <w:rFonts w:ascii="Times New Roman" w:hAnsi="Times New Roman"/>
                <w:kern w:val="0"/>
                <w:sz w:val="22"/>
              </w:rPr>
              <w:t xml:space="preserve"> </w:t>
            </w:r>
            <w:r w:rsidRPr="00D15B25">
              <w:rPr>
                <w:rFonts w:ascii="Times New Roman" w:eastAsia="方正仿宋简体" w:hAnsi="Times New Roman"/>
                <w:b/>
                <w:color w:val="FF0000"/>
                <w:sz w:val="22"/>
              </w:rPr>
              <w:t>following</w:t>
            </w:r>
            <w:r w:rsidRPr="009F6C0A">
              <w:rPr>
                <w:rFonts w:ascii="Times New Roman" w:hAnsi="Times New Roman"/>
                <w:kern w:val="0"/>
                <w:sz w:val="22"/>
              </w:rPr>
              <w:t xml:space="preserve"> trading session</w:t>
            </w:r>
            <w:r>
              <w:rPr>
                <w:rFonts w:ascii="Times New Roman" w:hAnsi="Times New Roman"/>
                <w:kern w:val="0"/>
                <w:sz w:val="22"/>
              </w:rPr>
              <w:t>.</w:t>
            </w:r>
            <w:r w:rsidRPr="008E7623">
              <w:rPr>
                <w:rFonts w:ascii="Times New Roman" w:eastAsia="方正仿宋简体" w:hAnsi="Times New Roman"/>
                <w:b/>
                <w:color w:val="FF0000"/>
                <w:sz w:val="22"/>
              </w:rPr>
              <w:t xml:space="preserve"> </w:t>
            </w:r>
            <w:r>
              <w:rPr>
                <w:rFonts w:ascii="Times New Roman" w:eastAsia="方正仿宋简体" w:hAnsi="Times New Roman"/>
                <w:b/>
                <w:color w:val="FF0000"/>
                <w:sz w:val="22"/>
              </w:rPr>
              <w:t>T</w:t>
            </w:r>
            <w:r w:rsidRPr="008E7623">
              <w:rPr>
                <w:rFonts w:ascii="Times New Roman" w:eastAsia="方正仿宋简体" w:hAnsi="Times New Roman"/>
                <w:b/>
                <w:color w:val="FF0000"/>
                <w:sz w:val="22"/>
              </w:rPr>
              <w:t>he unfilled orders during the</w:t>
            </w:r>
            <w:r w:rsidRPr="00F141AA">
              <w:rPr>
                <w:rFonts w:ascii="Times New Roman" w:eastAsia="方正仿宋简体" w:hAnsi="Times New Roman"/>
                <w:b/>
                <w:color w:val="FF0000"/>
                <w:sz w:val="22"/>
              </w:rPr>
              <w:t xml:space="preserve"> continuous trading </w:t>
            </w:r>
            <w:r>
              <w:rPr>
                <w:rFonts w:ascii="Times New Roman" w:eastAsia="方正仿宋简体" w:hAnsi="Times New Roman"/>
                <w:b/>
                <w:color w:val="FF0000"/>
                <w:sz w:val="22"/>
              </w:rPr>
              <w:t xml:space="preserve">hours </w:t>
            </w:r>
            <w:r w:rsidRPr="008E7623">
              <w:rPr>
                <w:rFonts w:ascii="Times New Roman" w:eastAsia="方正仿宋简体" w:hAnsi="Times New Roman"/>
                <w:b/>
                <w:color w:val="FF0000"/>
                <w:sz w:val="22"/>
              </w:rPr>
              <w:t xml:space="preserve">shall remain active for automatic matching </w:t>
            </w:r>
            <w:r>
              <w:rPr>
                <w:rFonts w:ascii="Times New Roman" w:eastAsia="方正仿宋简体" w:hAnsi="Times New Roman"/>
                <w:b/>
                <w:color w:val="FF0000"/>
                <w:sz w:val="22"/>
              </w:rPr>
              <w:t xml:space="preserve">in </w:t>
            </w:r>
            <w:r w:rsidRPr="008E7623">
              <w:rPr>
                <w:rFonts w:ascii="Times New Roman" w:eastAsia="方正仿宋简体" w:hAnsi="Times New Roman"/>
                <w:b/>
                <w:color w:val="FF0000"/>
                <w:sz w:val="22"/>
              </w:rPr>
              <w:t xml:space="preserve">the central auction </w:t>
            </w:r>
            <w:r>
              <w:rPr>
                <w:rFonts w:ascii="Times New Roman" w:eastAsia="方正仿宋简体" w:hAnsi="Times New Roman"/>
                <w:b/>
                <w:color w:val="FF0000"/>
                <w:sz w:val="22"/>
              </w:rPr>
              <w:t xml:space="preserve">session of </w:t>
            </w:r>
            <w:r w:rsidRPr="008E7623">
              <w:rPr>
                <w:rFonts w:ascii="Times New Roman" w:eastAsia="方正仿宋简体" w:hAnsi="Times New Roman"/>
                <w:b/>
                <w:color w:val="FF0000"/>
                <w:sz w:val="22"/>
              </w:rPr>
              <w:t>day trading hours</w:t>
            </w:r>
            <w:r w:rsidRPr="009F6C0A">
              <w:rPr>
                <w:rFonts w:ascii="Times New Roman" w:hAnsi="Times New Roman"/>
                <w:kern w:val="0"/>
                <w:sz w:val="22"/>
              </w:rPr>
              <w:t>. The orders will stay valid for the whole trading day until they are filled or cancelled.</w:t>
            </w:r>
          </w:p>
        </w:tc>
        <w:tc>
          <w:tcPr>
            <w:tcW w:w="4404" w:type="dxa"/>
          </w:tcPr>
          <w:p w:rsidR="008179AF" w:rsidRPr="00C14B6F" w:rsidRDefault="008179AF" w:rsidP="00F02CFD">
            <w:pPr>
              <w:tabs>
                <w:tab w:val="left" w:pos="1276"/>
              </w:tabs>
              <w:snapToGrid w:val="0"/>
              <w:spacing w:afterLines="100" w:line="276" w:lineRule="auto"/>
              <w:jc w:val="left"/>
              <w:rPr>
                <w:rFonts w:ascii="Times New Roman" w:hAnsi="Times New Roman"/>
                <w:b/>
                <w:bCs/>
                <w:sz w:val="24"/>
                <w:szCs w:val="24"/>
              </w:rPr>
            </w:pPr>
            <w:r w:rsidRPr="00A96257">
              <w:rPr>
                <w:rFonts w:ascii="Times New Roman" w:hAnsi="Times New Roman"/>
                <w:b/>
                <w:kern w:val="0"/>
                <w:sz w:val="22"/>
              </w:rPr>
              <w:t>Article 22</w:t>
            </w:r>
            <w:r w:rsidRPr="009F6C0A">
              <w:rPr>
                <w:rFonts w:ascii="Times New Roman" w:hAnsi="Times New Roman"/>
                <w:kern w:val="0"/>
                <w:sz w:val="22"/>
              </w:rPr>
              <w:tab/>
              <w:t>The unfilled orders during the central auction session shall remain active for automatic matching in the trading session. The orders will stay valid for the whole trading day until they are filled or cancelled.</w:t>
            </w:r>
          </w:p>
        </w:tc>
      </w:tr>
      <w:tr w:rsidR="008179AF" w:rsidRPr="00B75B7E" w:rsidTr="0071448D">
        <w:trPr>
          <w:trHeight w:val="981"/>
        </w:trPr>
        <w:tc>
          <w:tcPr>
            <w:tcW w:w="4101" w:type="dxa"/>
          </w:tcPr>
          <w:p w:rsidR="008179AF" w:rsidRPr="00C14B6F" w:rsidRDefault="008179AF" w:rsidP="00F02CFD">
            <w:pPr>
              <w:tabs>
                <w:tab w:val="left" w:pos="1276"/>
              </w:tabs>
              <w:adjustRightInd w:val="0"/>
              <w:snapToGrid w:val="0"/>
              <w:spacing w:afterLines="100" w:line="276" w:lineRule="auto"/>
              <w:jc w:val="left"/>
              <w:rPr>
                <w:rFonts w:ascii="Times New Roman" w:hAnsi="Times New Roman"/>
                <w:sz w:val="24"/>
                <w:szCs w:val="24"/>
              </w:rPr>
            </w:pPr>
            <w:r w:rsidRPr="00FD0744">
              <w:rPr>
                <w:rFonts w:ascii="Times New Roman" w:hAnsi="Times New Roman"/>
                <w:b/>
                <w:bCs/>
                <w:sz w:val="22"/>
              </w:rPr>
              <w:t>Article 83</w:t>
            </w:r>
            <w:r w:rsidRPr="00FD0744">
              <w:rPr>
                <w:rFonts w:ascii="Times New Roman" w:hAnsi="Times New Roman"/>
                <w:b/>
                <w:sz w:val="22"/>
              </w:rPr>
              <w:tab/>
            </w:r>
            <w:r w:rsidRPr="00FD0744">
              <w:rPr>
                <w:rFonts w:ascii="Times New Roman" w:hAnsi="Times New Roman"/>
                <w:bCs/>
                <w:sz w:val="22"/>
              </w:rPr>
              <w:t xml:space="preserve">These </w:t>
            </w:r>
            <w:r w:rsidRPr="00FD0744">
              <w:rPr>
                <w:rFonts w:ascii="Times New Roman" w:hAnsi="Times New Roman"/>
                <w:bCs/>
                <w:i/>
                <w:sz w:val="22"/>
              </w:rPr>
              <w:t>Trading Rules</w:t>
            </w:r>
            <w:r>
              <w:rPr>
                <w:rFonts w:ascii="Times New Roman" w:hAnsi="Times New Roman"/>
                <w:bCs/>
                <w:sz w:val="22"/>
              </w:rPr>
              <w:t xml:space="preserve"> shall be effective as of </w:t>
            </w:r>
            <w:r w:rsidRPr="00C02BDD">
              <w:rPr>
                <w:rFonts w:ascii="Times New Roman" w:eastAsia="方正仿宋简体" w:hAnsi="Times New Roman"/>
                <w:b/>
                <w:color w:val="FF0000"/>
                <w:sz w:val="22"/>
              </w:rPr>
              <w:t>May 26, 2023</w:t>
            </w:r>
            <w:r>
              <w:rPr>
                <w:rFonts w:ascii="Times New Roman" w:eastAsia="方正仿宋简体" w:hAnsi="Times New Roman"/>
                <w:b/>
                <w:color w:val="FF0000"/>
                <w:sz w:val="22"/>
              </w:rPr>
              <w:t xml:space="preserve"> </w:t>
            </w:r>
            <w:r w:rsidRPr="008E7623">
              <w:rPr>
                <w:rFonts w:ascii="Times New Roman" w:eastAsia="方正仿宋简体" w:hAnsi="Times New Roman"/>
                <w:dstrike/>
                <w:color w:val="000000"/>
                <w:sz w:val="22"/>
              </w:rPr>
              <w:t>November 26, 2021</w:t>
            </w:r>
            <w:r w:rsidRPr="009F6C0A">
              <w:rPr>
                <w:rFonts w:ascii="Times New Roman" w:hAnsi="Times New Roman"/>
                <w:kern w:val="0"/>
                <w:sz w:val="22"/>
              </w:rPr>
              <w:t>.</w:t>
            </w:r>
          </w:p>
        </w:tc>
        <w:tc>
          <w:tcPr>
            <w:tcW w:w="4404" w:type="dxa"/>
          </w:tcPr>
          <w:p w:rsidR="008179AF" w:rsidRPr="00C14B6F" w:rsidRDefault="008179AF" w:rsidP="00F02CFD">
            <w:pPr>
              <w:tabs>
                <w:tab w:val="left" w:pos="1276"/>
              </w:tabs>
              <w:snapToGrid w:val="0"/>
              <w:spacing w:afterLines="100" w:line="276" w:lineRule="auto"/>
              <w:jc w:val="left"/>
              <w:rPr>
                <w:rFonts w:ascii="Times New Roman" w:hAnsi="Times New Roman"/>
                <w:sz w:val="24"/>
                <w:szCs w:val="24"/>
              </w:rPr>
            </w:pPr>
            <w:r w:rsidRPr="00FD0744">
              <w:rPr>
                <w:rFonts w:ascii="Times New Roman" w:hAnsi="Times New Roman"/>
                <w:b/>
                <w:bCs/>
                <w:sz w:val="22"/>
                <w:szCs w:val="24"/>
              </w:rPr>
              <w:t>Article 83</w:t>
            </w:r>
            <w:r w:rsidRPr="00FD0744">
              <w:rPr>
                <w:rFonts w:ascii="Times New Roman" w:hAnsi="Times New Roman"/>
                <w:b/>
                <w:sz w:val="22"/>
                <w:szCs w:val="24"/>
              </w:rPr>
              <w:tab/>
            </w:r>
            <w:r w:rsidRPr="00FD0744">
              <w:rPr>
                <w:rFonts w:ascii="Times New Roman" w:hAnsi="Times New Roman"/>
                <w:bCs/>
                <w:sz w:val="22"/>
                <w:szCs w:val="24"/>
              </w:rPr>
              <w:t xml:space="preserve">These </w:t>
            </w:r>
            <w:r w:rsidRPr="00FD0744">
              <w:rPr>
                <w:rFonts w:ascii="Times New Roman" w:hAnsi="Times New Roman"/>
                <w:bCs/>
                <w:i/>
                <w:sz w:val="22"/>
                <w:szCs w:val="24"/>
              </w:rPr>
              <w:t xml:space="preserve">Trading Rules </w:t>
            </w:r>
            <w:r>
              <w:rPr>
                <w:rFonts w:ascii="Times New Roman" w:hAnsi="Times New Roman"/>
                <w:bCs/>
                <w:sz w:val="22"/>
                <w:szCs w:val="24"/>
              </w:rPr>
              <w:t xml:space="preserve">shall be effective as of </w:t>
            </w:r>
            <w:r w:rsidRPr="00FD0744">
              <w:rPr>
                <w:rFonts w:ascii="Times New Roman" w:hAnsi="Times New Roman"/>
                <w:bCs/>
                <w:sz w:val="22"/>
                <w:szCs w:val="24"/>
              </w:rPr>
              <w:t>November 26, 2021.</w:t>
            </w:r>
          </w:p>
        </w:tc>
      </w:tr>
    </w:tbl>
    <w:p w:rsidR="008179AF" w:rsidRDefault="008179AF" w:rsidP="008641C8"/>
    <w:p w:rsidR="008179AF" w:rsidRDefault="008179AF" w:rsidP="008641C8"/>
    <w:sectPr w:rsidR="008179AF" w:rsidSect="008C2D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AF" w:rsidRDefault="008179AF" w:rsidP="008641C8">
      <w:r>
        <w:separator/>
      </w:r>
    </w:p>
  </w:endnote>
  <w:endnote w:type="continuationSeparator" w:id="0">
    <w:p w:rsidR="008179AF" w:rsidRDefault="008179AF" w:rsidP="00864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AF" w:rsidRDefault="008179AF" w:rsidP="008641C8">
      <w:r>
        <w:separator/>
      </w:r>
    </w:p>
  </w:footnote>
  <w:footnote w:type="continuationSeparator" w:id="0">
    <w:p w:rsidR="008179AF" w:rsidRDefault="008179AF" w:rsidP="00864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4BC"/>
    <w:rsid w:val="000B5050"/>
    <w:rsid w:val="00162330"/>
    <w:rsid w:val="00334978"/>
    <w:rsid w:val="003604CD"/>
    <w:rsid w:val="004A7A41"/>
    <w:rsid w:val="0056437C"/>
    <w:rsid w:val="0071448D"/>
    <w:rsid w:val="00746867"/>
    <w:rsid w:val="008179AF"/>
    <w:rsid w:val="00834F76"/>
    <w:rsid w:val="008641C8"/>
    <w:rsid w:val="008B71E4"/>
    <w:rsid w:val="008C2D02"/>
    <w:rsid w:val="008E7623"/>
    <w:rsid w:val="009F6C0A"/>
    <w:rsid w:val="00A96257"/>
    <w:rsid w:val="00AC6E3F"/>
    <w:rsid w:val="00AD0DD8"/>
    <w:rsid w:val="00B26929"/>
    <w:rsid w:val="00B75B7E"/>
    <w:rsid w:val="00C02BDD"/>
    <w:rsid w:val="00C14B6F"/>
    <w:rsid w:val="00C3044C"/>
    <w:rsid w:val="00C575C9"/>
    <w:rsid w:val="00CB5330"/>
    <w:rsid w:val="00D15B25"/>
    <w:rsid w:val="00D274BC"/>
    <w:rsid w:val="00DB4722"/>
    <w:rsid w:val="00DE456F"/>
    <w:rsid w:val="00EF6978"/>
    <w:rsid w:val="00F02CFD"/>
    <w:rsid w:val="00F141AA"/>
    <w:rsid w:val="00FD07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1C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1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641C8"/>
    <w:rPr>
      <w:rFonts w:cs="Times New Roman"/>
      <w:sz w:val="18"/>
      <w:szCs w:val="18"/>
    </w:rPr>
  </w:style>
  <w:style w:type="paragraph" w:styleId="Footer">
    <w:name w:val="footer"/>
    <w:basedOn w:val="Normal"/>
    <w:link w:val="FooterChar"/>
    <w:uiPriority w:val="99"/>
    <w:rsid w:val="008641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641C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483</Words>
  <Characters>2759</Characters>
  <Application>Microsoft Office Outlook</Application>
  <DocSecurity>0</DocSecurity>
  <Lines>0</Lines>
  <Paragraphs>0</Paragraphs>
  <ScaleCrop>false</ScaleCrop>
  <Company>SHFE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3</cp:revision>
  <dcterms:created xsi:type="dcterms:W3CDTF">2023-04-14T06:07:00Z</dcterms:created>
  <dcterms:modified xsi:type="dcterms:W3CDTF">2023-04-24T00:55:00Z</dcterms:modified>
</cp:coreProperties>
</file>