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54" w:rsidRPr="008111F8" w:rsidRDefault="00A37754" w:rsidP="004932A1">
      <w:pPr>
        <w:widowControl/>
        <w:adjustRightInd w:val="0"/>
        <w:snapToGrid w:val="0"/>
        <w:spacing w:afterLines="100" w:line="276" w:lineRule="auto"/>
        <w:jc w:val="left"/>
        <w:rPr>
          <w:rFonts w:ascii="Times New Roman" w:eastAsia="华文中宋" w:hAnsi="Times New Roman"/>
          <w:b/>
          <w:sz w:val="28"/>
          <w:szCs w:val="28"/>
        </w:rPr>
      </w:pPr>
      <w:r w:rsidRPr="008111F8">
        <w:rPr>
          <w:rFonts w:ascii="Times New Roman" w:eastAsia="华文中宋" w:hAnsi="Times New Roman"/>
          <w:b/>
          <w:sz w:val="28"/>
          <w:szCs w:val="28"/>
        </w:rPr>
        <w:t xml:space="preserve">Appendix </w:t>
      </w:r>
      <w:r>
        <w:rPr>
          <w:rFonts w:ascii="Times New Roman" w:eastAsia="华文中宋" w:hAnsi="Times New Roman"/>
          <w:b/>
          <w:sz w:val="28"/>
          <w:szCs w:val="28"/>
        </w:rPr>
        <w:t>8</w:t>
      </w:r>
    </w:p>
    <w:p w:rsidR="00A37754" w:rsidRPr="008111F8" w:rsidRDefault="00A37754" w:rsidP="004932A1">
      <w:pPr>
        <w:widowControl/>
        <w:adjustRightInd w:val="0"/>
        <w:snapToGrid w:val="0"/>
        <w:spacing w:afterLines="50" w:line="276" w:lineRule="auto"/>
        <w:jc w:val="center"/>
        <w:rPr>
          <w:rFonts w:ascii="Times New Roman" w:eastAsia="华文中宋" w:hAnsi="Times New Roman"/>
          <w:b/>
          <w:sz w:val="28"/>
          <w:szCs w:val="28"/>
        </w:rPr>
      </w:pPr>
      <w:r w:rsidRPr="008111F8">
        <w:rPr>
          <w:rFonts w:ascii="Times New Roman" w:eastAsia="华文中宋" w:hAnsi="Times New Roman"/>
          <w:b/>
          <w:sz w:val="28"/>
          <w:szCs w:val="28"/>
        </w:rPr>
        <w:t>Risk Management Rules of the Shanghai Futures Exchange</w:t>
      </w:r>
    </w:p>
    <w:p w:rsidR="00A37754" w:rsidRPr="008111F8" w:rsidRDefault="00A37754" w:rsidP="004932A1">
      <w:pPr>
        <w:widowControl/>
        <w:adjustRightInd w:val="0"/>
        <w:snapToGrid w:val="0"/>
        <w:spacing w:afterLines="100" w:line="276" w:lineRule="auto"/>
        <w:jc w:val="center"/>
        <w:rPr>
          <w:rFonts w:ascii="Times New Roman" w:eastAsia="华文中宋" w:hAnsi="Times New Roman"/>
          <w:b/>
          <w:sz w:val="28"/>
          <w:szCs w:val="28"/>
        </w:rPr>
      </w:pPr>
      <w:r w:rsidRPr="008111F8">
        <w:rPr>
          <w:rFonts w:ascii="Times New Roman" w:eastAsia="华文中宋" w:hAnsi="Times New Roman" w:hint="eastAsia"/>
          <w:b/>
          <w:sz w:val="28"/>
          <w:szCs w:val="28"/>
        </w:rPr>
        <w:t>(Revised Version)</w:t>
      </w:r>
    </w:p>
    <w:p w:rsidR="00A37754" w:rsidRPr="002E03D4" w:rsidRDefault="00A37754" w:rsidP="004932A1">
      <w:pPr>
        <w:widowControl/>
        <w:adjustRightInd w:val="0"/>
        <w:snapToGrid w:val="0"/>
        <w:spacing w:afterLines="100" w:line="276" w:lineRule="auto"/>
        <w:jc w:val="center"/>
        <w:rPr>
          <w:rFonts w:ascii="Times New Roman" w:eastAsia="华文中宋" w:hAnsi="Times New Roman"/>
          <w:b/>
          <w:sz w:val="22"/>
        </w:rPr>
      </w:pPr>
      <w:r w:rsidRPr="002E03D4">
        <w:rPr>
          <w:rFonts w:ascii="Times New Roman" w:eastAsia="华文中宋" w:hAnsi="Times New Roman"/>
          <w:b/>
          <w:sz w:val="22"/>
        </w:rPr>
        <w:t>Chapter 1</w:t>
      </w:r>
      <w:r w:rsidRPr="002E03D4">
        <w:rPr>
          <w:rFonts w:ascii="Times New Roman" w:eastAsia="华文中宋" w:hAnsi="Times New Roman"/>
          <w:b/>
          <w:sz w:val="22"/>
        </w:rPr>
        <w:tab/>
        <w:t>GENERAL PROVISIONS</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
          <w:sz w:val="22"/>
        </w:rPr>
        <w:t>Article 1</w:t>
      </w:r>
      <w:r w:rsidRPr="002E03D4">
        <w:rPr>
          <w:rFonts w:ascii="Times New Roman" w:eastAsia="华文中宋" w:hAnsi="Times New Roman"/>
          <w:b/>
          <w:sz w:val="22"/>
        </w:rPr>
        <w:tab/>
      </w:r>
      <w:r w:rsidRPr="002E03D4">
        <w:rPr>
          <w:rFonts w:ascii="Times New Roman" w:eastAsia="华文中宋" w:hAnsi="Times New Roman"/>
          <w:bCs/>
          <w:sz w:val="22"/>
        </w:rPr>
        <w:t xml:space="preserve">These </w:t>
      </w:r>
      <w:r w:rsidRPr="002E03D4">
        <w:rPr>
          <w:rFonts w:ascii="Times New Roman" w:eastAsia="华文中宋" w:hAnsi="Times New Roman"/>
          <w:bCs/>
          <w:i/>
          <w:iCs/>
          <w:sz w:val="22"/>
        </w:rPr>
        <w:t>Risk Management Rules</w:t>
      </w:r>
      <w:r w:rsidRPr="002E03D4">
        <w:rPr>
          <w:rFonts w:ascii="Times New Roman" w:eastAsia="华文中宋" w:hAnsi="Times New Roman"/>
          <w:bCs/>
          <w:sz w:val="22"/>
        </w:rPr>
        <w:t xml:space="preserve"> are made, in accordance with the</w:t>
      </w:r>
      <w:r w:rsidRPr="002E03D4">
        <w:rPr>
          <w:rFonts w:ascii="Times New Roman" w:eastAsia="华文中宋" w:hAnsi="Times New Roman"/>
          <w:bCs/>
          <w:i/>
          <w:iCs/>
          <w:sz w:val="22"/>
        </w:rPr>
        <w:t xml:space="preserve"> General Exchange Rules of the Shanghai Futures Exchange</w:t>
      </w:r>
      <w:r w:rsidRPr="002E03D4">
        <w:rPr>
          <w:rFonts w:ascii="Times New Roman" w:eastAsia="华文中宋" w:hAnsi="Times New Roman"/>
          <w:bCs/>
          <w:sz w:val="22"/>
        </w:rPr>
        <w:t xml:space="preserve">, to </w:t>
      </w:r>
      <w:r w:rsidRPr="002E03D4">
        <w:rPr>
          <w:rFonts w:ascii="Times New Roman" w:eastAsia="华文中宋" w:hAnsi="Times New Roman" w:hint="eastAsia"/>
          <w:bCs/>
          <w:sz w:val="22"/>
        </w:rPr>
        <w:t>stren</w:t>
      </w:r>
      <w:r w:rsidRPr="002E03D4">
        <w:rPr>
          <w:rFonts w:ascii="Times New Roman" w:eastAsia="华文中宋" w:hAnsi="Times New Roman"/>
          <w:bCs/>
          <w:sz w:val="22"/>
        </w:rPr>
        <w:t>gthen the risk management of futures trading, safeguard the legitimate interests of the futures market participants and guarantee the futures trading activities on or through the Shanghai Futures Exchange, or the Exchange.</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
          <w:sz w:val="22"/>
        </w:rPr>
        <w:t>Article 2</w:t>
      </w:r>
      <w:r w:rsidRPr="002E03D4">
        <w:rPr>
          <w:rFonts w:ascii="Times New Roman" w:eastAsia="华文中宋" w:hAnsi="Times New Roman"/>
          <w:bCs/>
          <w:sz w:val="22"/>
        </w:rPr>
        <w:tab/>
        <w:t xml:space="preserve">The risk management regimes adopted by the Exchange include the Margin Requirement, the Price Limit, the </w:t>
      </w:r>
      <w:r w:rsidRPr="002E03D4">
        <w:rPr>
          <w:rFonts w:ascii="Times New Roman" w:eastAsia="方正仿宋简体" w:hAnsi="Times New Roman"/>
          <w:sz w:val="22"/>
        </w:rPr>
        <w:t xml:space="preserve">Position Limit, the Trading Limit, </w:t>
      </w:r>
      <w:r w:rsidRPr="002E03D4">
        <w:rPr>
          <w:rFonts w:ascii="Times New Roman" w:eastAsia="华文中宋" w:hAnsi="Times New Roman"/>
          <w:bCs/>
          <w:sz w:val="22"/>
        </w:rPr>
        <w:t>the Large Trader Reporting, the Forced Position Liquidation, and the Risk Warning, etc</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
          <w:sz w:val="22"/>
        </w:rPr>
        <w:t>Article 3</w:t>
      </w:r>
      <w:r w:rsidRPr="002E03D4">
        <w:rPr>
          <w:rFonts w:ascii="Times New Roman" w:eastAsia="华文中宋" w:hAnsi="Times New Roman"/>
          <w:b/>
          <w:sz w:val="22"/>
        </w:rPr>
        <w:tab/>
      </w:r>
      <w:r w:rsidRPr="002E03D4">
        <w:rPr>
          <w:rFonts w:ascii="Times New Roman" w:eastAsia="华文中宋" w:hAnsi="Times New Roman"/>
          <w:bCs/>
          <w:sz w:val="22"/>
        </w:rPr>
        <w:t xml:space="preserve">These </w:t>
      </w:r>
      <w:r w:rsidRPr="002E03D4">
        <w:rPr>
          <w:rFonts w:ascii="Times New Roman" w:eastAsia="华文中宋" w:hAnsi="Times New Roman"/>
          <w:bCs/>
          <w:i/>
          <w:iCs/>
          <w:sz w:val="22"/>
        </w:rPr>
        <w:t>Risk Management Rules</w:t>
      </w:r>
      <w:r w:rsidRPr="002E03D4">
        <w:rPr>
          <w:rFonts w:ascii="Times New Roman" w:eastAsia="华文中宋" w:hAnsi="Times New Roman"/>
          <w:bCs/>
          <w:sz w:val="22"/>
        </w:rPr>
        <w:t xml:space="preserve"> are binding on the Exchange, Members, and Clients. </w:t>
      </w:r>
    </w:p>
    <w:p w:rsidR="00A37754" w:rsidRPr="002E03D4" w:rsidRDefault="00A37754" w:rsidP="004932A1">
      <w:pPr>
        <w:tabs>
          <w:tab w:val="left" w:pos="1276"/>
        </w:tabs>
        <w:adjustRightInd w:val="0"/>
        <w:snapToGrid w:val="0"/>
        <w:spacing w:afterLines="100" w:line="276" w:lineRule="auto"/>
        <w:jc w:val="center"/>
        <w:rPr>
          <w:rFonts w:ascii="Times New Roman" w:eastAsia="华文中宋" w:hAnsi="Times New Roman"/>
          <w:b/>
          <w:sz w:val="22"/>
        </w:rPr>
      </w:pPr>
      <w:r w:rsidRPr="002E03D4">
        <w:rPr>
          <w:rFonts w:ascii="Times New Roman" w:eastAsia="华文中宋" w:hAnsi="Times New Roman"/>
          <w:b/>
          <w:sz w:val="22"/>
        </w:rPr>
        <w:t>Chapter 2</w:t>
      </w:r>
      <w:r w:rsidRPr="002E03D4">
        <w:rPr>
          <w:rFonts w:ascii="Times New Roman" w:eastAsia="华文中宋" w:hAnsi="Times New Roman"/>
          <w:b/>
          <w:sz w:val="22"/>
        </w:rPr>
        <w:tab/>
        <w:t>MARGIN REQUIREMENT</w:t>
      </w:r>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eastAsia="华文中宋" w:hAnsi="Times New Roman"/>
          <w:b/>
          <w:sz w:val="22"/>
        </w:rPr>
        <w:t>Article 4</w:t>
      </w:r>
      <w:r w:rsidRPr="002E03D4">
        <w:rPr>
          <w:rFonts w:ascii="Times New Roman" w:eastAsia="华文中宋" w:hAnsi="Times New Roman"/>
          <w:b/>
          <w:sz w:val="22"/>
        </w:rPr>
        <w:tab/>
      </w:r>
      <w:r w:rsidRPr="002E03D4">
        <w:rPr>
          <w:rFonts w:ascii="Times New Roman" w:hAnsi="Times New Roman"/>
          <w:sz w:val="22"/>
        </w:rPr>
        <w:t xml:space="preserve">The Exchange applies a minimum trading margin based on a contract’s notional value, as follows: </w:t>
      </w:r>
    </w:p>
    <w:p w:rsidR="00A37754" w:rsidRPr="002E03D4" w:rsidRDefault="00A37754" w:rsidP="004932A1">
      <w:pPr>
        <w:widowControl/>
        <w:tabs>
          <w:tab w:val="left" w:pos="4962"/>
        </w:tabs>
        <w:adjustRightInd w:val="0"/>
        <w:snapToGrid w:val="0"/>
        <w:spacing w:afterLines="20" w:line="276" w:lineRule="auto"/>
        <w:ind w:left="420" w:right="98"/>
        <w:jc w:val="left"/>
        <w:rPr>
          <w:rFonts w:ascii="Times New Roman" w:hAnsi="Times New Roman"/>
          <w:sz w:val="22"/>
        </w:rPr>
      </w:pPr>
      <w:r w:rsidRPr="002E03D4">
        <w:rPr>
          <w:rFonts w:ascii="Times New Roman" w:hAnsi="Times New Roman"/>
          <w:sz w:val="22"/>
        </w:rPr>
        <w:t>Gold futures</w:t>
      </w:r>
      <w:r w:rsidRPr="002E03D4">
        <w:rPr>
          <w:rFonts w:ascii="Times New Roman" w:hAnsi="Times New Roman" w:hint="eastAsia"/>
          <w:sz w:val="22"/>
        </w:rPr>
        <w:tab/>
      </w:r>
      <w:r w:rsidRPr="002E03D4">
        <w:rPr>
          <w:rFonts w:ascii="Times New Roman" w:hAnsi="Times New Roman"/>
          <w:sz w:val="22"/>
        </w:rPr>
        <w:t xml:space="preserve">4% </w:t>
      </w:r>
    </w:p>
    <w:p w:rsidR="00A37754" w:rsidRPr="002E03D4" w:rsidRDefault="00A37754" w:rsidP="004932A1">
      <w:pPr>
        <w:widowControl/>
        <w:tabs>
          <w:tab w:val="left" w:pos="4962"/>
        </w:tabs>
        <w:adjustRightInd w:val="0"/>
        <w:snapToGrid w:val="0"/>
        <w:spacing w:afterLines="20" w:line="276" w:lineRule="auto"/>
        <w:ind w:left="420" w:right="98"/>
        <w:jc w:val="left"/>
        <w:rPr>
          <w:rFonts w:ascii="Times New Roman" w:hAnsi="Times New Roman"/>
          <w:sz w:val="22"/>
        </w:rPr>
      </w:pPr>
      <w:r w:rsidRPr="002E03D4">
        <w:rPr>
          <w:rFonts w:ascii="Times New Roman" w:hAnsi="Times New Roman"/>
          <w:sz w:val="22"/>
        </w:rPr>
        <w:t>Silver futures</w:t>
      </w:r>
      <w:r w:rsidRPr="002E03D4">
        <w:rPr>
          <w:rFonts w:ascii="Times New Roman" w:hAnsi="Times New Roman" w:hint="eastAsia"/>
          <w:sz w:val="22"/>
        </w:rPr>
        <w:tab/>
      </w:r>
      <w:r w:rsidRPr="002E03D4">
        <w:rPr>
          <w:rFonts w:ascii="Times New Roman" w:hAnsi="Times New Roman"/>
          <w:sz w:val="22"/>
        </w:rPr>
        <w:t>4%</w:t>
      </w:r>
    </w:p>
    <w:p w:rsidR="00A37754" w:rsidRPr="002E03D4" w:rsidRDefault="00A37754" w:rsidP="004932A1">
      <w:pPr>
        <w:widowControl/>
        <w:tabs>
          <w:tab w:val="left" w:pos="4962"/>
        </w:tabs>
        <w:adjustRightInd w:val="0"/>
        <w:snapToGrid w:val="0"/>
        <w:spacing w:afterLines="20" w:line="276" w:lineRule="auto"/>
        <w:ind w:left="420" w:right="98"/>
        <w:jc w:val="left"/>
        <w:rPr>
          <w:rFonts w:ascii="Times New Roman" w:hAnsi="Times New Roman"/>
          <w:sz w:val="22"/>
        </w:rPr>
      </w:pPr>
      <w:r w:rsidRPr="002E03D4">
        <w:rPr>
          <w:rFonts w:ascii="Times New Roman" w:hAnsi="Times New Roman"/>
          <w:sz w:val="22"/>
        </w:rPr>
        <w:t>Bitumen futures</w:t>
      </w:r>
      <w:r w:rsidRPr="002E03D4">
        <w:rPr>
          <w:rFonts w:ascii="Times New Roman" w:hAnsi="Times New Roman" w:hint="eastAsia"/>
          <w:sz w:val="22"/>
        </w:rPr>
        <w:tab/>
      </w:r>
      <w:r w:rsidRPr="002E03D4">
        <w:rPr>
          <w:rFonts w:ascii="Times New Roman" w:hAnsi="Times New Roman"/>
          <w:sz w:val="22"/>
        </w:rPr>
        <w:t>4%</w:t>
      </w:r>
    </w:p>
    <w:p w:rsidR="00A37754" w:rsidRPr="002E03D4" w:rsidRDefault="00A37754" w:rsidP="004932A1">
      <w:pPr>
        <w:widowControl/>
        <w:tabs>
          <w:tab w:val="left" w:pos="4962"/>
        </w:tabs>
        <w:adjustRightInd w:val="0"/>
        <w:snapToGrid w:val="0"/>
        <w:spacing w:afterLines="20" w:line="276" w:lineRule="auto"/>
        <w:ind w:left="420" w:right="98"/>
        <w:jc w:val="left"/>
        <w:rPr>
          <w:rFonts w:ascii="Times New Roman" w:hAnsi="Times New Roman"/>
          <w:sz w:val="22"/>
        </w:rPr>
      </w:pPr>
      <w:r w:rsidRPr="002E03D4">
        <w:rPr>
          <w:rFonts w:ascii="Times New Roman" w:hAnsi="Times New Roman"/>
          <w:sz w:val="22"/>
        </w:rPr>
        <w:t>Hot-rolled coil</w:t>
      </w:r>
      <w:r w:rsidRPr="002E03D4">
        <w:rPr>
          <w:rFonts w:ascii="Times New Roman" w:hAnsi="Times New Roman" w:hint="eastAsia"/>
          <w:sz w:val="22"/>
        </w:rPr>
        <w:t xml:space="preserve"> futures</w:t>
      </w:r>
      <w:r w:rsidRPr="002E03D4">
        <w:rPr>
          <w:rFonts w:ascii="Times New Roman" w:hAnsi="Times New Roman" w:hint="eastAsia"/>
          <w:sz w:val="22"/>
        </w:rPr>
        <w:tab/>
      </w:r>
      <w:r w:rsidRPr="002E03D4">
        <w:rPr>
          <w:rFonts w:ascii="Times New Roman" w:hAnsi="Times New Roman"/>
          <w:sz w:val="22"/>
        </w:rPr>
        <w:t xml:space="preserve">4% </w:t>
      </w:r>
    </w:p>
    <w:p w:rsidR="00A37754" w:rsidRPr="002E03D4" w:rsidRDefault="00A37754" w:rsidP="004932A1">
      <w:pPr>
        <w:widowControl/>
        <w:tabs>
          <w:tab w:val="left" w:pos="4962"/>
        </w:tabs>
        <w:adjustRightInd w:val="0"/>
        <w:snapToGrid w:val="0"/>
        <w:spacing w:afterLines="20" w:line="276" w:lineRule="auto"/>
        <w:ind w:left="420" w:right="98"/>
        <w:jc w:val="left"/>
        <w:rPr>
          <w:rFonts w:ascii="Times New Roman" w:hAnsi="Times New Roman"/>
          <w:sz w:val="22"/>
        </w:rPr>
      </w:pPr>
      <w:r w:rsidRPr="002E03D4">
        <w:rPr>
          <w:rFonts w:ascii="Times New Roman" w:hAnsi="Times New Roman"/>
          <w:sz w:val="22"/>
        </w:rPr>
        <w:t xml:space="preserve">Bleached softwood </w:t>
      </w:r>
      <w:proofErr w:type="spellStart"/>
      <w:r w:rsidRPr="002E03D4">
        <w:rPr>
          <w:rFonts w:ascii="Times New Roman" w:hAnsi="Times New Roman"/>
          <w:sz w:val="22"/>
        </w:rPr>
        <w:t>kraft</w:t>
      </w:r>
      <w:proofErr w:type="spellEnd"/>
      <w:r w:rsidRPr="002E03D4">
        <w:rPr>
          <w:rFonts w:ascii="Times New Roman" w:hAnsi="Times New Roman"/>
          <w:sz w:val="22"/>
        </w:rPr>
        <w:t xml:space="preserve"> pulp (“BSKP”) futures</w:t>
      </w:r>
      <w:r w:rsidRPr="002E03D4">
        <w:rPr>
          <w:rFonts w:ascii="Times New Roman" w:hAnsi="Times New Roman" w:hint="eastAsia"/>
          <w:sz w:val="22"/>
        </w:rPr>
        <w:tab/>
      </w:r>
      <w:r w:rsidRPr="002E03D4">
        <w:rPr>
          <w:rFonts w:ascii="Times New Roman" w:hAnsi="Times New Roman"/>
          <w:sz w:val="22"/>
        </w:rPr>
        <w:t>4%</w:t>
      </w:r>
    </w:p>
    <w:p w:rsidR="00A37754" w:rsidRPr="002E03D4" w:rsidRDefault="00A37754" w:rsidP="004932A1">
      <w:pPr>
        <w:widowControl/>
        <w:tabs>
          <w:tab w:val="left" w:pos="4962"/>
          <w:tab w:val="right" w:pos="8928"/>
        </w:tabs>
        <w:adjustRightInd w:val="0"/>
        <w:snapToGrid w:val="0"/>
        <w:spacing w:afterLines="20" w:line="276" w:lineRule="auto"/>
        <w:ind w:left="420" w:right="98"/>
        <w:jc w:val="left"/>
        <w:rPr>
          <w:rFonts w:ascii="Times New Roman" w:hAnsi="Times New Roman"/>
          <w:sz w:val="22"/>
        </w:rPr>
      </w:pPr>
      <w:r w:rsidRPr="002E03D4">
        <w:rPr>
          <w:rFonts w:ascii="Times New Roman" w:hAnsi="Times New Roman"/>
          <w:sz w:val="22"/>
        </w:rPr>
        <w:t>Copper cathode (“copper”) futures</w:t>
      </w:r>
      <w:r w:rsidRPr="002E03D4">
        <w:rPr>
          <w:rFonts w:ascii="Times New Roman" w:hAnsi="Times New Roman" w:hint="eastAsia"/>
          <w:sz w:val="22"/>
        </w:rPr>
        <w:tab/>
      </w:r>
      <w:r w:rsidRPr="002E03D4">
        <w:rPr>
          <w:rFonts w:ascii="Times New Roman" w:hAnsi="Times New Roman"/>
          <w:sz w:val="22"/>
        </w:rPr>
        <w:t>5%</w:t>
      </w:r>
    </w:p>
    <w:p w:rsidR="00A37754" w:rsidRPr="002E03D4" w:rsidRDefault="00A37754" w:rsidP="004932A1">
      <w:pPr>
        <w:widowControl/>
        <w:tabs>
          <w:tab w:val="left" w:pos="4962"/>
        </w:tabs>
        <w:adjustRightInd w:val="0"/>
        <w:snapToGrid w:val="0"/>
        <w:spacing w:afterLines="20" w:line="276" w:lineRule="auto"/>
        <w:ind w:left="420" w:right="98"/>
        <w:jc w:val="left"/>
        <w:rPr>
          <w:rFonts w:ascii="Times New Roman" w:hAnsi="Times New Roman"/>
          <w:sz w:val="22"/>
        </w:rPr>
      </w:pPr>
      <w:r w:rsidRPr="002E03D4">
        <w:rPr>
          <w:rFonts w:ascii="Times New Roman" w:hAnsi="Times New Roman"/>
          <w:sz w:val="22"/>
        </w:rPr>
        <w:t>Aluminum futures</w:t>
      </w:r>
      <w:r w:rsidRPr="002E03D4">
        <w:rPr>
          <w:rFonts w:ascii="Times New Roman" w:hAnsi="Times New Roman" w:hint="eastAsia"/>
          <w:sz w:val="22"/>
        </w:rPr>
        <w:tab/>
      </w:r>
      <w:r w:rsidRPr="002E03D4">
        <w:rPr>
          <w:rFonts w:ascii="Times New Roman" w:hAnsi="Times New Roman"/>
          <w:sz w:val="22"/>
        </w:rPr>
        <w:t>5%</w:t>
      </w:r>
    </w:p>
    <w:p w:rsidR="00A37754" w:rsidRPr="002E03D4" w:rsidRDefault="00A37754" w:rsidP="004932A1">
      <w:pPr>
        <w:widowControl/>
        <w:tabs>
          <w:tab w:val="left" w:pos="4962"/>
        </w:tabs>
        <w:adjustRightInd w:val="0"/>
        <w:snapToGrid w:val="0"/>
        <w:spacing w:afterLines="20" w:line="276" w:lineRule="auto"/>
        <w:ind w:left="420" w:right="98"/>
        <w:jc w:val="left"/>
        <w:rPr>
          <w:rFonts w:ascii="Times New Roman" w:hAnsi="Times New Roman"/>
          <w:sz w:val="22"/>
        </w:rPr>
      </w:pPr>
      <w:r w:rsidRPr="002E03D4">
        <w:rPr>
          <w:rFonts w:ascii="Times New Roman" w:hAnsi="Times New Roman"/>
          <w:sz w:val="22"/>
        </w:rPr>
        <w:t>Zinc futures</w:t>
      </w:r>
      <w:r w:rsidRPr="002E03D4">
        <w:rPr>
          <w:rFonts w:ascii="Times New Roman" w:hAnsi="Times New Roman" w:hint="eastAsia"/>
          <w:sz w:val="22"/>
        </w:rPr>
        <w:tab/>
      </w:r>
      <w:r w:rsidRPr="002E03D4">
        <w:rPr>
          <w:rFonts w:ascii="Times New Roman" w:hAnsi="Times New Roman"/>
          <w:sz w:val="22"/>
        </w:rPr>
        <w:t>5%</w:t>
      </w:r>
    </w:p>
    <w:p w:rsidR="00A37754" w:rsidRPr="002E03D4" w:rsidRDefault="00A37754" w:rsidP="004932A1">
      <w:pPr>
        <w:widowControl/>
        <w:tabs>
          <w:tab w:val="left" w:pos="4962"/>
        </w:tabs>
        <w:adjustRightInd w:val="0"/>
        <w:snapToGrid w:val="0"/>
        <w:spacing w:afterLines="20" w:line="276" w:lineRule="auto"/>
        <w:ind w:left="420" w:right="98"/>
        <w:jc w:val="left"/>
        <w:rPr>
          <w:rFonts w:ascii="Times New Roman" w:hAnsi="Times New Roman"/>
          <w:sz w:val="22"/>
        </w:rPr>
      </w:pPr>
      <w:r w:rsidRPr="002E03D4">
        <w:rPr>
          <w:rFonts w:ascii="Times New Roman" w:hAnsi="Times New Roman"/>
          <w:sz w:val="22"/>
        </w:rPr>
        <w:t>Lead futures</w:t>
      </w:r>
      <w:r w:rsidRPr="002E03D4">
        <w:rPr>
          <w:rFonts w:ascii="Times New Roman" w:hAnsi="Times New Roman" w:hint="eastAsia"/>
          <w:sz w:val="22"/>
        </w:rPr>
        <w:tab/>
      </w:r>
      <w:r w:rsidRPr="002E03D4">
        <w:rPr>
          <w:rFonts w:ascii="Times New Roman" w:hAnsi="Times New Roman"/>
          <w:sz w:val="22"/>
        </w:rPr>
        <w:t>5%</w:t>
      </w:r>
    </w:p>
    <w:p w:rsidR="00A37754" w:rsidRPr="002E03D4" w:rsidRDefault="00A37754" w:rsidP="004932A1">
      <w:pPr>
        <w:widowControl/>
        <w:tabs>
          <w:tab w:val="left" w:pos="4962"/>
        </w:tabs>
        <w:adjustRightInd w:val="0"/>
        <w:snapToGrid w:val="0"/>
        <w:spacing w:afterLines="20" w:line="276" w:lineRule="auto"/>
        <w:ind w:left="420" w:right="98"/>
        <w:jc w:val="left"/>
        <w:rPr>
          <w:rFonts w:ascii="Times New Roman" w:hAnsi="Times New Roman"/>
          <w:sz w:val="22"/>
        </w:rPr>
      </w:pPr>
      <w:r w:rsidRPr="002E03D4">
        <w:rPr>
          <w:rFonts w:ascii="Times New Roman" w:hAnsi="Times New Roman"/>
          <w:sz w:val="22"/>
        </w:rPr>
        <w:t>Nickel futures</w:t>
      </w:r>
      <w:r w:rsidRPr="002E03D4">
        <w:rPr>
          <w:rFonts w:ascii="Times New Roman" w:hAnsi="Times New Roman" w:hint="eastAsia"/>
          <w:sz w:val="22"/>
        </w:rPr>
        <w:tab/>
      </w:r>
      <w:r w:rsidRPr="002E03D4">
        <w:rPr>
          <w:rFonts w:ascii="Times New Roman" w:hAnsi="Times New Roman"/>
          <w:sz w:val="22"/>
        </w:rPr>
        <w:t>5%</w:t>
      </w:r>
    </w:p>
    <w:p w:rsidR="00A37754" w:rsidRDefault="00A37754" w:rsidP="004932A1">
      <w:pPr>
        <w:widowControl/>
        <w:tabs>
          <w:tab w:val="left" w:pos="4962"/>
        </w:tabs>
        <w:adjustRightInd w:val="0"/>
        <w:snapToGrid w:val="0"/>
        <w:spacing w:afterLines="20" w:line="276" w:lineRule="auto"/>
        <w:ind w:left="420" w:right="98"/>
        <w:jc w:val="left"/>
        <w:rPr>
          <w:rFonts w:ascii="Times New Roman" w:hAnsi="Times New Roman"/>
          <w:sz w:val="22"/>
        </w:rPr>
      </w:pPr>
      <w:r w:rsidRPr="002E03D4">
        <w:rPr>
          <w:rFonts w:ascii="Times New Roman" w:hAnsi="Times New Roman"/>
          <w:sz w:val="22"/>
        </w:rPr>
        <w:t>Tin futures</w:t>
      </w:r>
      <w:r w:rsidRPr="002E03D4">
        <w:rPr>
          <w:rFonts w:ascii="Times New Roman" w:hAnsi="Times New Roman" w:hint="eastAsia"/>
          <w:sz w:val="22"/>
        </w:rPr>
        <w:tab/>
      </w:r>
      <w:r w:rsidRPr="002E03D4">
        <w:rPr>
          <w:rFonts w:ascii="Times New Roman" w:hAnsi="Times New Roman"/>
          <w:sz w:val="22"/>
        </w:rPr>
        <w:t>5%</w:t>
      </w:r>
    </w:p>
    <w:p w:rsidR="00A37754" w:rsidRPr="002E03D4" w:rsidRDefault="00A37754" w:rsidP="004932A1">
      <w:pPr>
        <w:widowControl/>
        <w:tabs>
          <w:tab w:val="left" w:pos="4962"/>
        </w:tabs>
        <w:adjustRightInd w:val="0"/>
        <w:snapToGrid w:val="0"/>
        <w:spacing w:afterLines="20" w:line="276" w:lineRule="auto"/>
        <w:ind w:left="420" w:right="98"/>
        <w:jc w:val="left"/>
        <w:rPr>
          <w:rFonts w:ascii="Times New Roman" w:hAnsi="Times New Roman"/>
          <w:sz w:val="22"/>
        </w:rPr>
      </w:pPr>
      <w:r>
        <w:rPr>
          <w:rFonts w:ascii="Times New Roman" w:hAnsi="Times New Roman"/>
          <w:sz w:val="22"/>
        </w:rPr>
        <w:t>Aluminum oxide futures</w:t>
      </w:r>
      <w:r>
        <w:rPr>
          <w:rFonts w:ascii="Times New Roman" w:hAnsi="Times New Roman" w:hint="eastAsia"/>
          <w:sz w:val="22"/>
        </w:rPr>
        <w:tab/>
        <w:t>5%</w:t>
      </w:r>
    </w:p>
    <w:p w:rsidR="00A37754" w:rsidRPr="002E03D4" w:rsidRDefault="00A37754" w:rsidP="004932A1">
      <w:pPr>
        <w:widowControl/>
        <w:tabs>
          <w:tab w:val="left" w:pos="4962"/>
        </w:tabs>
        <w:adjustRightInd w:val="0"/>
        <w:snapToGrid w:val="0"/>
        <w:spacing w:afterLines="20" w:line="276" w:lineRule="auto"/>
        <w:ind w:left="420" w:right="98"/>
        <w:jc w:val="left"/>
        <w:rPr>
          <w:rFonts w:ascii="Times New Roman" w:hAnsi="Times New Roman"/>
          <w:sz w:val="22"/>
        </w:rPr>
      </w:pPr>
      <w:r w:rsidRPr="002E03D4">
        <w:rPr>
          <w:rFonts w:ascii="Times New Roman" w:hAnsi="Times New Roman"/>
          <w:sz w:val="22"/>
        </w:rPr>
        <w:t>Steel rebar futures</w:t>
      </w:r>
      <w:r w:rsidRPr="002E03D4">
        <w:rPr>
          <w:rFonts w:ascii="Times New Roman" w:hAnsi="Times New Roman" w:hint="eastAsia"/>
          <w:sz w:val="22"/>
        </w:rPr>
        <w:tab/>
      </w:r>
      <w:r w:rsidRPr="002E03D4">
        <w:rPr>
          <w:rFonts w:ascii="Times New Roman" w:hAnsi="Times New Roman"/>
          <w:sz w:val="22"/>
        </w:rPr>
        <w:t xml:space="preserve">5% </w:t>
      </w:r>
    </w:p>
    <w:p w:rsidR="00A37754" w:rsidRPr="002E03D4" w:rsidRDefault="00A37754" w:rsidP="004932A1">
      <w:pPr>
        <w:widowControl/>
        <w:tabs>
          <w:tab w:val="left" w:pos="4962"/>
        </w:tabs>
        <w:adjustRightInd w:val="0"/>
        <w:snapToGrid w:val="0"/>
        <w:spacing w:afterLines="20" w:line="276" w:lineRule="auto"/>
        <w:ind w:left="420" w:right="98"/>
        <w:jc w:val="left"/>
        <w:rPr>
          <w:rFonts w:ascii="Times New Roman" w:hAnsi="Times New Roman"/>
          <w:sz w:val="22"/>
        </w:rPr>
      </w:pPr>
      <w:r w:rsidRPr="002E03D4">
        <w:rPr>
          <w:rFonts w:ascii="Times New Roman" w:hAnsi="Times New Roman"/>
          <w:sz w:val="22"/>
        </w:rPr>
        <w:t>Stainless steel futures</w:t>
      </w:r>
      <w:r w:rsidRPr="002E03D4">
        <w:rPr>
          <w:rFonts w:ascii="Times New Roman" w:hAnsi="Times New Roman" w:hint="eastAsia"/>
          <w:sz w:val="22"/>
        </w:rPr>
        <w:tab/>
      </w:r>
      <w:r w:rsidRPr="002E03D4">
        <w:rPr>
          <w:rFonts w:ascii="Times New Roman" w:hAnsi="Times New Roman"/>
          <w:sz w:val="22"/>
        </w:rPr>
        <w:t>5%</w:t>
      </w:r>
    </w:p>
    <w:p w:rsidR="00A37754" w:rsidRPr="002E03D4" w:rsidRDefault="00A37754" w:rsidP="004932A1">
      <w:pPr>
        <w:widowControl/>
        <w:tabs>
          <w:tab w:val="left" w:pos="4962"/>
        </w:tabs>
        <w:adjustRightInd w:val="0"/>
        <w:snapToGrid w:val="0"/>
        <w:spacing w:afterLines="20" w:line="276" w:lineRule="auto"/>
        <w:ind w:left="420" w:right="98"/>
        <w:jc w:val="left"/>
        <w:rPr>
          <w:rFonts w:ascii="Times New Roman" w:hAnsi="Times New Roman"/>
          <w:sz w:val="22"/>
        </w:rPr>
      </w:pPr>
      <w:r w:rsidRPr="002E03D4">
        <w:rPr>
          <w:rFonts w:ascii="Times New Roman" w:hAnsi="Times New Roman"/>
          <w:sz w:val="22"/>
        </w:rPr>
        <w:t>Natural rubber futures</w:t>
      </w:r>
      <w:r w:rsidRPr="002E03D4">
        <w:rPr>
          <w:rFonts w:ascii="Times New Roman" w:hAnsi="Times New Roman" w:hint="eastAsia"/>
          <w:sz w:val="22"/>
        </w:rPr>
        <w:tab/>
      </w:r>
      <w:r w:rsidRPr="002E03D4">
        <w:rPr>
          <w:rFonts w:ascii="Times New Roman" w:hAnsi="Times New Roman"/>
          <w:sz w:val="22"/>
        </w:rPr>
        <w:t>5%</w:t>
      </w:r>
    </w:p>
    <w:p w:rsidR="00A37754" w:rsidRPr="002E03D4" w:rsidRDefault="00A37754" w:rsidP="004932A1">
      <w:pPr>
        <w:widowControl/>
        <w:tabs>
          <w:tab w:val="left" w:pos="4962"/>
        </w:tabs>
        <w:adjustRightInd w:val="0"/>
        <w:snapToGrid w:val="0"/>
        <w:spacing w:afterLines="20" w:line="276" w:lineRule="auto"/>
        <w:ind w:left="420" w:right="98"/>
        <w:jc w:val="left"/>
        <w:rPr>
          <w:rFonts w:ascii="Times New Roman" w:hAnsi="Times New Roman"/>
          <w:sz w:val="22"/>
        </w:rPr>
      </w:pPr>
      <w:r w:rsidRPr="002E03D4">
        <w:rPr>
          <w:rFonts w:ascii="Times New Roman" w:hAnsi="Times New Roman"/>
          <w:sz w:val="22"/>
        </w:rPr>
        <w:t>Wire rod futures</w:t>
      </w:r>
      <w:r w:rsidRPr="002E03D4">
        <w:rPr>
          <w:rFonts w:ascii="Times New Roman" w:hAnsi="Times New Roman" w:hint="eastAsia"/>
          <w:sz w:val="22"/>
        </w:rPr>
        <w:tab/>
      </w:r>
      <w:r w:rsidRPr="002E03D4">
        <w:rPr>
          <w:rFonts w:ascii="Times New Roman" w:hAnsi="Times New Roman"/>
          <w:sz w:val="22"/>
        </w:rPr>
        <w:t xml:space="preserve">7% </w:t>
      </w:r>
    </w:p>
    <w:p w:rsidR="00A37754" w:rsidRDefault="00930472" w:rsidP="004932A1">
      <w:pPr>
        <w:widowControl/>
        <w:tabs>
          <w:tab w:val="left" w:pos="4962"/>
        </w:tabs>
        <w:adjustRightInd w:val="0"/>
        <w:snapToGrid w:val="0"/>
        <w:spacing w:afterLines="20" w:line="276" w:lineRule="auto"/>
        <w:ind w:left="420" w:right="96"/>
        <w:jc w:val="left"/>
        <w:rPr>
          <w:rFonts w:ascii="Times New Roman" w:hAnsi="Times New Roman"/>
          <w:sz w:val="22"/>
        </w:rPr>
      </w:pPr>
      <w:r>
        <w:rPr>
          <w:rFonts w:ascii="Times New Roman" w:hAnsi="Times New Roman" w:hint="eastAsia"/>
          <w:sz w:val="22"/>
        </w:rPr>
        <w:t>B</w:t>
      </w:r>
      <w:r w:rsidR="00A37754" w:rsidRPr="00E846EC">
        <w:rPr>
          <w:rFonts w:ascii="Times New Roman" w:hAnsi="Times New Roman"/>
          <w:sz w:val="22"/>
        </w:rPr>
        <w:t>utadiene rubb</w:t>
      </w:r>
      <w:r>
        <w:rPr>
          <w:rFonts w:ascii="Times New Roman" w:hAnsi="Times New Roman"/>
          <w:sz w:val="22"/>
        </w:rPr>
        <w:t xml:space="preserve">er                          </w:t>
      </w:r>
      <w:r w:rsidR="004932A1">
        <w:rPr>
          <w:rFonts w:ascii="Times New Roman" w:hAnsi="Times New Roman" w:hint="eastAsia"/>
          <w:sz w:val="22"/>
        </w:rPr>
        <w:t xml:space="preserve">  </w:t>
      </w:r>
      <w:r w:rsidR="00A37754" w:rsidRPr="00E846EC">
        <w:rPr>
          <w:rFonts w:ascii="Times New Roman" w:hAnsi="Times New Roman"/>
          <w:sz w:val="22"/>
        </w:rPr>
        <w:t>7%</w:t>
      </w:r>
    </w:p>
    <w:p w:rsidR="00A37754" w:rsidRPr="002E03D4" w:rsidRDefault="00A37754" w:rsidP="004932A1">
      <w:pPr>
        <w:widowControl/>
        <w:tabs>
          <w:tab w:val="left" w:pos="4962"/>
        </w:tabs>
        <w:adjustRightInd w:val="0"/>
        <w:snapToGrid w:val="0"/>
        <w:spacing w:afterLines="20" w:line="276" w:lineRule="auto"/>
        <w:ind w:left="420" w:right="96"/>
        <w:jc w:val="left"/>
        <w:rPr>
          <w:rFonts w:ascii="Times New Roman" w:hAnsi="Times New Roman"/>
          <w:sz w:val="22"/>
        </w:rPr>
      </w:pPr>
      <w:r w:rsidRPr="002E03D4">
        <w:rPr>
          <w:rFonts w:ascii="Times New Roman" w:hAnsi="Times New Roman"/>
          <w:sz w:val="22"/>
        </w:rPr>
        <w:t>Fuel oil futures</w:t>
      </w:r>
      <w:r w:rsidRPr="002E03D4">
        <w:rPr>
          <w:rFonts w:ascii="Times New Roman" w:hAnsi="Times New Roman" w:hint="eastAsia"/>
          <w:sz w:val="22"/>
        </w:rPr>
        <w:tab/>
      </w:r>
      <w:r w:rsidRPr="002E03D4">
        <w:rPr>
          <w:rFonts w:ascii="Times New Roman" w:hAnsi="Times New Roman"/>
          <w:sz w:val="22"/>
        </w:rPr>
        <w:t xml:space="preserve">8% </w:t>
      </w:r>
    </w:p>
    <w:p w:rsidR="00A37754" w:rsidRPr="002E03D4" w:rsidRDefault="00A37754" w:rsidP="004932A1">
      <w:pPr>
        <w:widowControl/>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lastRenderedPageBreak/>
        <w:t>When the following events or conditions occur in the process of trading a futures contract, the Exchange may, at its sole discretion, adjust the trading margin of a contract:</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(1)</w:t>
      </w:r>
      <w:r w:rsidRPr="002E03D4">
        <w:rPr>
          <w:rFonts w:ascii="Times New Roman" w:eastAsia="华文中宋" w:hAnsi="Times New Roman"/>
          <w:bCs/>
          <w:sz w:val="22"/>
        </w:rPr>
        <w:tab/>
        <w:t xml:space="preserve">the open interest reaches a fixed level; </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(2)</w:t>
      </w:r>
      <w:r w:rsidRPr="002E03D4">
        <w:rPr>
          <w:rFonts w:ascii="Times New Roman" w:eastAsia="华文中宋" w:hAnsi="Times New Roman"/>
          <w:bCs/>
          <w:sz w:val="22"/>
        </w:rPr>
        <w:tab/>
        <w:t xml:space="preserve">the delivery period approaches; </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(3)</w:t>
      </w:r>
      <w:r w:rsidRPr="002E03D4">
        <w:rPr>
          <w:rFonts w:ascii="Times New Roman" w:eastAsia="华文中宋" w:hAnsi="Times New Roman"/>
          <w:bCs/>
          <w:sz w:val="22"/>
        </w:rPr>
        <w:tab/>
        <w:t>the price variation of a contract amounts to a certain rate after a consecutive number of trading days;</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(4)</w:t>
      </w:r>
      <w:r w:rsidRPr="002E03D4">
        <w:rPr>
          <w:rFonts w:ascii="Times New Roman" w:eastAsia="华文中宋" w:hAnsi="Times New Roman"/>
          <w:bCs/>
          <w:sz w:val="22"/>
        </w:rPr>
        <w:tab/>
        <w:t>a futures contract reaches the Price Limit for consecutive trading days</w:t>
      </w:r>
      <w:r w:rsidRPr="002E03D4">
        <w:rPr>
          <w:rFonts w:ascii="Times New Roman" w:eastAsia="华文中宋" w:hAnsi="Times New Roman" w:hint="eastAsia"/>
          <w:bCs/>
          <w:sz w:val="22"/>
        </w:rPr>
        <w:t>;</w:t>
      </w:r>
      <w:r w:rsidRPr="002E03D4">
        <w:rPr>
          <w:rFonts w:ascii="Times New Roman" w:eastAsia="华文中宋" w:hAnsi="Times New Roman"/>
          <w:bCs/>
          <w:sz w:val="22"/>
        </w:rPr>
        <w:t xml:space="preserve"> </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(5)</w:t>
      </w:r>
      <w:r w:rsidRPr="002E03D4">
        <w:rPr>
          <w:rFonts w:ascii="Times New Roman" w:eastAsia="华文中宋" w:hAnsi="Times New Roman"/>
          <w:bCs/>
          <w:sz w:val="22"/>
        </w:rPr>
        <w:tab/>
        <w:t xml:space="preserve">a long public holiday is approaching; </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(6)</w:t>
      </w:r>
      <w:r w:rsidRPr="002E03D4">
        <w:rPr>
          <w:rFonts w:ascii="Times New Roman" w:eastAsia="华文中宋" w:hAnsi="Times New Roman"/>
          <w:bCs/>
          <w:sz w:val="22"/>
        </w:rPr>
        <w:tab/>
        <w:t xml:space="preserve">the Exchange, </w:t>
      </w:r>
      <w:r w:rsidRPr="002E03D4">
        <w:rPr>
          <w:rFonts w:ascii="Times New Roman" w:eastAsia="华文中宋" w:hAnsi="Times New Roman" w:hint="eastAsia"/>
          <w:bCs/>
          <w:sz w:val="22"/>
        </w:rPr>
        <w:t>at</w:t>
      </w:r>
      <w:r w:rsidRPr="002E03D4">
        <w:rPr>
          <w:rFonts w:ascii="Times New Roman" w:eastAsia="华文中宋" w:hAnsi="Times New Roman"/>
          <w:bCs/>
          <w:sz w:val="22"/>
        </w:rPr>
        <w:t xml:space="preserve"> its discretion, decides that the risk of the market is increasing; and </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(7)</w:t>
      </w:r>
      <w:r w:rsidRPr="002E03D4">
        <w:rPr>
          <w:rFonts w:ascii="Times New Roman" w:eastAsia="华文中宋" w:hAnsi="Times New Roman"/>
          <w:bCs/>
          <w:sz w:val="22"/>
        </w:rPr>
        <w:tab/>
        <w:t>other events or conditions the Exchange deems necessary to adjust the trading margin of a contract.</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
          <w:sz w:val="22"/>
        </w:rPr>
        <w:t>Article 5</w:t>
      </w:r>
      <w:r w:rsidRPr="002E03D4">
        <w:rPr>
          <w:rFonts w:ascii="Times New Roman" w:eastAsia="华文中宋" w:hAnsi="Times New Roman"/>
          <w:b/>
          <w:sz w:val="22"/>
        </w:rPr>
        <w:tab/>
      </w:r>
      <w:r w:rsidRPr="002E03D4">
        <w:rPr>
          <w:rFonts w:ascii="Times New Roman" w:eastAsia="华文中宋" w:hAnsi="Times New Roman"/>
          <w:bCs/>
          <w:sz w:val="22"/>
        </w:rPr>
        <w:t>The Exchange applies different rates of trading margin for a futures contract based on the stage of its lifecycle (i.e., from the listing day to the last trading day):</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Specific provisions are as follows:</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(1)</w:t>
      </w:r>
      <w:r w:rsidRPr="002E03D4">
        <w:rPr>
          <w:rFonts w:ascii="Times New Roman" w:hAnsi="Times New Roman"/>
          <w:sz w:val="22"/>
        </w:rPr>
        <w:tab/>
      </w:r>
      <w:r w:rsidRPr="002E03D4">
        <w:rPr>
          <w:rFonts w:ascii="Times New Roman" w:hAnsi="Times New Roman" w:hint="eastAsia"/>
          <w:sz w:val="22"/>
        </w:rPr>
        <w:t>S</w:t>
      </w:r>
      <w:r w:rsidRPr="002E03D4">
        <w:rPr>
          <w:rFonts w:ascii="Times New Roman" w:hAnsi="Times New Roman"/>
          <w:sz w:val="22"/>
        </w:rPr>
        <w:t>tage-based trading margin rates:</w:t>
      </w:r>
      <w:r w:rsidRPr="002E03D4">
        <w:rPr>
          <w:rFonts w:ascii="Times New Roman" w:eastAsia="华文中宋" w:hAnsi="Times New Roman"/>
          <w:bCs/>
          <w:sz w:val="22"/>
        </w:rPr>
        <w:t xml:space="preserve"> </w:t>
      </w:r>
    </w:p>
    <w:p w:rsidR="00A37754" w:rsidRPr="002E03D4" w:rsidRDefault="00A37754" w:rsidP="004932A1">
      <w:pPr>
        <w:keepNext/>
        <w:adjustRightInd w:val="0"/>
        <w:snapToGrid w:val="0"/>
        <w:spacing w:afterLines="100" w:line="276" w:lineRule="auto"/>
        <w:ind w:right="29"/>
        <w:jc w:val="center"/>
        <w:rPr>
          <w:rFonts w:ascii="Times New Roman" w:hAnsi="Times New Roman"/>
          <w:b/>
          <w:sz w:val="22"/>
        </w:rPr>
      </w:pPr>
      <w:r w:rsidRPr="002E03D4">
        <w:rPr>
          <w:rFonts w:ascii="Times New Roman" w:eastAsia="华文中宋" w:hAnsi="Times New Roman"/>
          <w:b/>
          <w:sz w:val="22"/>
        </w:rPr>
        <w:t>Table 1.</w:t>
      </w:r>
      <w:r w:rsidRPr="002E03D4">
        <w:rPr>
          <w:rFonts w:ascii="Times New Roman" w:eastAsia="华文中宋" w:hAnsi="Times New Roman" w:hint="eastAsia"/>
          <w:b/>
          <w:sz w:val="22"/>
        </w:rPr>
        <w:t xml:space="preserve"> </w:t>
      </w:r>
      <w:r w:rsidRPr="002E03D4">
        <w:rPr>
          <w:rFonts w:ascii="Times New Roman" w:hAnsi="Times New Roman"/>
          <w:b/>
          <w:sz w:val="22"/>
        </w:rPr>
        <w:t>Stage-Based Trading Margin for Copper Futures</w:t>
      </w:r>
    </w:p>
    <w:tbl>
      <w:tblPr>
        <w:tblW w:w="9288" w:type="dxa"/>
        <w:tblInd w:w="-108" w:type="dxa"/>
        <w:tblCellMar>
          <w:top w:w="61" w:type="dxa"/>
          <w:right w:w="24" w:type="dxa"/>
        </w:tblCellMar>
        <w:tblLook w:val="04A0"/>
      </w:tblPr>
      <w:tblGrid>
        <w:gridCol w:w="6403"/>
        <w:gridCol w:w="2885"/>
      </w:tblGrid>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b/>
                <w:kern w:val="0"/>
                <w:sz w:val="22"/>
              </w:rPr>
            </w:pPr>
            <w:r w:rsidRPr="002E03D4">
              <w:rPr>
                <w:rFonts w:ascii="Times New Roman" w:hAnsi="Times New Roman"/>
                <w:b/>
                <w:kern w:val="0"/>
                <w:sz w:val="22"/>
              </w:rPr>
              <w:t>Stage of Trading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ind w:right="86"/>
              <w:jc w:val="center"/>
              <w:rPr>
                <w:rFonts w:ascii="Times New Roman" w:hAnsi="Times New Roman"/>
                <w:b/>
                <w:kern w:val="0"/>
                <w:sz w:val="22"/>
              </w:rPr>
            </w:pPr>
            <w:r w:rsidRPr="002E03D4">
              <w:rPr>
                <w:rFonts w:ascii="Times New Roman" w:hAnsi="Times New Roman"/>
                <w:b/>
                <w:kern w:val="0"/>
                <w:sz w:val="22"/>
              </w:rPr>
              <w:t>Trading Margin</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listing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month prior to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10%</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second trading day prior to the last trading day</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20%</w:t>
            </w:r>
          </w:p>
        </w:tc>
      </w:tr>
    </w:tbl>
    <w:p w:rsidR="00A37754" w:rsidRPr="002E03D4" w:rsidRDefault="00A37754" w:rsidP="004932A1">
      <w:pPr>
        <w:keepNext/>
        <w:adjustRightInd w:val="0"/>
        <w:snapToGrid w:val="0"/>
        <w:spacing w:beforeLines="100" w:afterLines="100" w:line="276" w:lineRule="auto"/>
        <w:ind w:right="28"/>
        <w:jc w:val="center"/>
        <w:rPr>
          <w:rFonts w:ascii="Times New Roman" w:hAnsi="Times New Roman"/>
          <w:b/>
          <w:sz w:val="22"/>
        </w:rPr>
      </w:pPr>
      <w:r w:rsidRPr="002E03D4">
        <w:rPr>
          <w:rFonts w:ascii="Times New Roman" w:eastAsia="华文中宋" w:hAnsi="Times New Roman"/>
          <w:b/>
          <w:sz w:val="22"/>
        </w:rPr>
        <w:t>Table 2.</w:t>
      </w:r>
      <w:r w:rsidRPr="002E03D4">
        <w:rPr>
          <w:rFonts w:ascii="Times New Roman" w:eastAsia="华文中宋" w:hAnsi="Times New Roman" w:hint="eastAsia"/>
          <w:b/>
          <w:sz w:val="22"/>
        </w:rPr>
        <w:t xml:space="preserve"> </w:t>
      </w:r>
      <w:r w:rsidRPr="002E03D4">
        <w:rPr>
          <w:rFonts w:ascii="Times New Roman" w:hAnsi="Times New Roman"/>
          <w:b/>
          <w:sz w:val="22"/>
        </w:rPr>
        <w:t>Stage-Based Trading Margin for Aluminum Futures</w:t>
      </w:r>
    </w:p>
    <w:tbl>
      <w:tblPr>
        <w:tblW w:w="9288" w:type="dxa"/>
        <w:tblInd w:w="-108" w:type="dxa"/>
        <w:tblCellMar>
          <w:top w:w="61" w:type="dxa"/>
          <w:right w:w="24" w:type="dxa"/>
        </w:tblCellMar>
        <w:tblLook w:val="04A0"/>
      </w:tblPr>
      <w:tblGrid>
        <w:gridCol w:w="6403"/>
        <w:gridCol w:w="2885"/>
      </w:tblGrid>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b/>
                <w:kern w:val="0"/>
                <w:sz w:val="22"/>
              </w:rPr>
            </w:pPr>
            <w:r w:rsidRPr="002E03D4">
              <w:rPr>
                <w:rFonts w:ascii="Times New Roman" w:hAnsi="Times New Roman"/>
                <w:b/>
                <w:kern w:val="0"/>
                <w:sz w:val="22"/>
              </w:rPr>
              <w:t>Stage of Trading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ind w:right="84"/>
              <w:jc w:val="center"/>
              <w:rPr>
                <w:rFonts w:ascii="Times New Roman" w:hAnsi="Times New Roman"/>
                <w:b/>
                <w:kern w:val="0"/>
                <w:sz w:val="22"/>
              </w:rPr>
            </w:pPr>
            <w:r w:rsidRPr="002E03D4">
              <w:rPr>
                <w:rFonts w:ascii="Times New Roman" w:hAnsi="Times New Roman"/>
                <w:b/>
                <w:kern w:val="0"/>
                <w:sz w:val="22"/>
              </w:rPr>
              <w:t>Trading Margin</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listing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month prior to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10%</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second trading day prior to the last trading day</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20%</w:t>
            </w:r>
          </w:p>
        </w:tc>
      </w:tr>
    </w:tbl>
    <w:p w:rsidR="00A37754" w:rsidRPr="002E03D4" w:rsidRDefault="00A37754" w:rsidP="004932A1">
      <w:pPr>
        <w:keepNext/>
        <w:adjustRightInd w:val="0"/>
        <w:snapToGrid w:val="0"/>
        <w:spacing w:beforeLines="100" w:afterLines="100" w:line="276" w:lineRule="auto"/>
        <w:ind w:right="28"/>
        <w:jc w:val="center"/>
        <w:rPr>
          <w:rFonts w:ascii="Times New Roman" w:hAnsi="Times New Roman"/>
          <w:b/>
          <w:sz w:val="22"/>
        </w:rPr>
      </w:pPr>
      <w:r w:rsidRPr="002E03D4">
        <w:rPr>
          <w:rFonts w:ascii="Times New Roman" w:eastAsia="华文中宋" w:hAnsi="Times New Roman"/>
          <w:b/>
          <w:sz w:val="22"/>
        </w:rPr>
        <w:lastRenderedPageBreak/>
        <w:t>Table 3.</w:t>
      </w:r>
      <w:r w:rsidRPr="002E03D4">
        <w:rPr>
          <w:rFonts w:ascii="Times New Roman" w:eastAsia="华文中宋" w:hAnsi="Times New Roman" w:hint="eastAsia"/>
          <w:b/>
          <w:sz w:val="22"/>
        </w:rPr>
        <w:t xml:space="preserve"> </w:t>
      </w:r>
      <w:r w:rsidRPr="002E03D4">
        <w:rPr>
          <w:rFonts w:ascii="Times New Roman" w:hAnsi="Times New Roman"/>
          <w:b/>
          <w:sz w:val="22"/>
        </w:rPr>
        <w:t>Stage-Based Trading Margin for Zinc Futures</w:t>
      </w:r>
    </w:p>
    <w:tbl>
      <w:tblPr>
        <w:tblW w:w="9288" w:type="dxa"/>
        <w:tblInd w:w="-108" w:type="dxa"/>
        <w:tblCellMar>
          <w:top w:w="61" w:type="dxa"/>
          <w:right w:w="24" w:type="dxa"/>
        </w:tblCellMar>
        <w:tblLook w:val="04A0"/>
      </w:tblPr>
      <w:tblGrid>
        <w:gridCol w:w="6403"/>
        <w:gridCol w:w="2885"/>
      </w:tblGrid>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b/>
                <w:kern w:val="0"/>
                <w:sz w:val="22"/>
              </w:rPr>
            </w:pPr>
            <w:r w:rsidRPr="002E03D4">
              <w:rPr>
                <w:rFonts w:ascii="Times New Roman" w:hAnsi="Times New Roman"/>
                <w:b/>
                <w:kern w:val="0"/>
                <w:sz w:val="22"/>
              </w:rPr>
              <w:t>Stage of Trading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ind w:right="86"/>
              <w:jc w:val="center"/>
              <w:rPr>
                <w:rFonts w:ascii="Times New Roman" w:hAnsi="Times New Roman"/>
                <w:b/>
                <w:kern w:val="0"/>
                <w:sz w:val="22"/>
              </w:rPr>
            </w:pPr>
            <w:r w:rsidRPr="002E03D4">
              <w:rPr>
                <w:rFonts w:ascii="Times New Roman" w:hAnsi="Times New Roman"/>
                <w:b/>
                <w:kern w:val="0"/>
                <w:sz w:val="22"/>
              </w:rPr>
              <w:t>Trading Margin</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listing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month prior to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10%</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second trading day prior to the last trading day</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20%</w:t>
            </w:r>
          </w:p>
        </w:tc>
      </w:tr>
    </w:tbl>
    <w:p w:rsidR="00A37754" w:rsidRPr="002E03D4" w:rsidRDefault="00A37754" w:rsidP="004932A1">
      <w:pPr>
        <w:keepNext/>
        <w:adjustRightInd w:val="0"/>
        <w:snapToGrid w:val="0"/>
        <w:spacing w:beforeLines="100" w:afterLines="100" w:line="276" w:lineRule="auto"/>
        <w:ind w:right="28"/>
        <w:jc w:val="center"/>
        <w:rPr>
          <w:rFonts w:ascii="Times New Roman" w:hAnsi="Times New Roman"/>
          <w:b/>
          <w:sz w:val="22"/>
        </w:rPr>
      </w:pPr>
      <w:r w:rsidRPr="002E03D4">
        <w:rPr>
          <w:rFonts w:ascii="Times New Roman" w:eastAsia="华文中宋" w:hAnsi="Times New Roman"/>
          <w:b/>
          <w:sz w:val="22"/>
        </w:rPr>
        <w:t>Table 4.</w:t>
      </w:r>
      <w:r w:rsidRPr="002E03D4">
        <w:rPr>
          <w:rFonts w:ascii="Times New Roman" w:eastAsia="华文中宋" w:hAnsi="Times New Roman" w:hint="eastAsia"/>
          <w:b/>
          <w:sz w:val="22"/>
        </w:rPr>
        <w:t xml:space="preserve"> </w:t>
      </w:r>
      <w:r w:rsidRPr="002E03D4">
        <w:rPr>
          <w:rFonts w:ascii="Times New Roman" w:hAnsi="Times New Roman"/>
          <w:b/>
          <w:sz w:val="22"/>
        </w:rPr>
        <w:t>Stage-Based Trading Margin for Lead Futures</w:t>
      </w:r>
    </w:p>
    <w:tbl>
      <w:tblPr>
        <w:tblW w:w="9288" w:type="dxa"/>
        <w:tblInd w:w="-108" w:type="dxa"/>
        <w:tblCellMar>
          <w:top w:w="61" w:type="dxa"/>
          <w:right w:w="24" w:type="dxa"/>
        </w:tblCellMar>
        <w:tblLook w:val="04A0"/>
      </w:tblPr>
      <w:tblGrid>
        <w:gridCol w:w="6403"/>
        <w:gridCol w:w="2885"/>
      </w:tblGrid>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b/>
                <w:kern w:val="0"/>
                <w:sz w:val="22"/>
              </w:rPr>
            </w:pPr>
            <w:r w:rsidRPr="002E03D4">
              <w:rPr>
                <w:rFonts w:ascii="Times New Roman" w:hAnsi="Times New Roman"/>
                <w:b/>
                <w:kern w:val="0"/>
                <w:sz w:val="22"/>
              </w:rPr>
              <w:t>Stage of Trading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ind w:right="86"/>
              <w:jc w:val="center"/>
              <w:rPr>
                <w:rFonts w:ascii="Times New Roman" w:hAnsi="Times New Roman"/>
                <w:b/>
                <w:kern w:val="0"/>
                <w:sz w:val="22"/>
              </w:rPr>
            </w:pPr>
            <w:r w:rsidRPr="002E03D4">
              <w:rPr>
                <w:rFonts w:ascii="Times New Roman" w:hAnsi="Times New Roman"/>
                <w:b/>
                <w:kern w:val="0"/>
                <w:sz w:val="22"/>
              </w:rPr>
              <w:t>Trading Margin</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listing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month prior to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10%</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second trading day prior to the last trading day</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20%</w:t>
            </w:r>
          </w:p>
        </w:tc>
      </w:tr>
    </w:tbl>
    <w:p w:rsidR="00A37754" w:rsidRPr="002E03D4" w:rsidRDefault="00A37754" w:rsidP="004932A1">
      <w:pPr>
        <w:keepNext/>
        <w:adjustRightInd w:val="0"/>
        <w:snapToGrid w:val="0"/>
        <w:spacing w:beforeLines="100" w:afterLines="100" w:line="276" w:lineRule="auto"/>
        <w:ind w:right="28"/>
        <w:jc w:val="center"/>
        <w:rPr>
          <w:rFonts w:ascii="Times New Roman" w:hAnsi="Times New Roman"/>
          <w:b/>
          <w:sz w:val="22"/>
        </w:rPr>
      </w:pPr>
      <w:r w:rsidRPr="002E03D4">
        <w:rPr>
          <w:rFonts w:ascii="Times New Roman" w:eastAsia="华文中宋" w:hAnsi="Times New Roman"/>
          <w:b/>
          <w:sz w:val="22"/>
        </w:rPr>
        <w:t>Table 5.</w:t>
      </w:r>
      <w:r w:rsidRPr="002E03D4">
        <w:rPr>
          <w:rFonts w:ascii="Times New Roman" w:eastAsia="华文中宋" w:hAnsi="Times New Roman" w:hint="eastAsia"/>
          <w:b/>
          <w:sz w:val="22"/>
        </w:rPr>
        <w:t xml:space="preserve"> </w:t>
      </w:r>
      <w:r w:rsidRPr="002E03D4">
        <w:rPr>
          <w:rFonts w:ascii="Times New Roman" w:hAnsi="Times New Roman"/>
          <w:b/>
          <w:sz w:val="22"/>
        </w:rPr>
        <w:t>Stage-Based Trading Margin for Nickel Futures</w:t>
      </w:r>
    </w:p>
    <w:tbl>
      <w:tblPr>
        <w:tblW w:w="9288" w:type="dxa"/>
        <w:tblInd w:w="-108" w:type="dxa"/>
        <w:tblCellMar>
          <w:top w:w="61" w:type="dxa"/>
          <w:right w:w="24" w:type="dxa"/>
        </w:tblCellMar>
        <w:tblLook w:val="04A0"/>
      </w:tblPr>
      <w:tblGrid>
        <w:gridCol w:w="6403"/>
        <w:gridCol w:w="2885"/>
      </w:tblGrid>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b/>
                <w:kern w:val="0"/>
                <w:sz w:val="22"/>
              </w:rPr>
            </w:pPr>
            <w:r w:rsidRPr="002E03D4">
              <w:rPr>
                <w:rFonts w:ascii="Times New Roman" w:hAnsi="Times New Roman"/>
                <w:b/>
                <w:kern w:val="0"/>
                <w:sz w:val="22"/>
              </w:rPr>
              <w:t>Stage of Trading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ind w:right="86"/>
              <w:jc w:val="center"/>
              <w:rPr>
                <w:rFonts w:ascii="Times New Roman" w:hAnsi="Times New Roman"/>
                <w:b/>
                <w:kern w:val="0"/>
                <w:sz w:val="22"/>
              </w:rPr>
            </w:pPr>
            <w:r w:rsidRPr="002E03D4">
              <w:rPr>
                <w:rFonts w:ascii="Times New Roman" w:hAnsi="Times New Roman"/>
                <w:b/>
                <w:kern w:val="0"/>
                <w:sz w:val="22"/>
              </w:rPr>
              <w:t>Trading Margin</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listing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month prior to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10%</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second trading day prior to the last trading day</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20%</w:t>
            </w:r>
          </w:p>
        </w:tc>
      </w:tr>
    </w:tbl>
    <w:p w:rsidR="00A37754" w:rsidRPr="002E03D4" w:rsidRDefault="00A37754" w:rsidP="004932A1">
      <w:pPr>
        <w:keepNext/>
        <w:adjustRightInd w:val="0"/>
        <w:snapToGrid w:val="0"/>
        <w:spacing w:beforeLines="100" w:afterLines="100" w:line="276" w:lineRule="auto"/>
        <w:ind w:right="28"/>
        <w:jc w:val="center"/>
        <w:rPr>
          <w:rFonts w:ascii="Times New Roman" w:hAnsi="Times New Roman"/>
          <w:b/>
          <w:sz w:val="22"/>
        </w:rPr>
      </w:pPr>
      <w:r w:rsidRPr="002E03D4">
        <w:rPr>
          <w:rFonts w:ascii="Times New Roman" w:eastAsia="华文中宋" w:hAnsi="Times New Roman"/>
          <w:b/>
          <w:sz w:val="22"/>
        </w:rPr>
        <w:t>Table 6.</w:t>
      </w:r>
      <w:r w:rsidRPr="002E03D4">
        <w:rPr>
          <w:rFonts w:ascii="Times New Roman" w:eastAsia="华文中宋" w:hAnsi="Times New Roman" w:hint="eastAsia"/>
          <w:b/>
          <w:sz w:val="22"/>
        </w:rPr>
        <w:t xml:space="preserve"> </w:t>
      </w:r>
      <w:r w:rsidRPr="002E03D4">
        <w:rPr>
          <w:rFonts w:ascii="Times New Roman" w:hAnsi="Times New Roman"/>
          <w:b/>
          <w:sz w:val="22"/>
        </w:rPr>
        <w:t>Stage-Based Trading Margin for Tin Futures</w:t>
      </w:r>
    </w:p>
    <w:tbl>
      <w:tblPr>
        <w:tblW w:w="9288" w:type="dxa"/>
        <w:tblInd w:w="-108" w:type="dxa"/>
        <w:tblCellMar>
          <w:top w:w="61" w:type="dxa"/>
          <w:right w:w="24" w:type="dxa"/>
        </w:tblCellMar>
        <w:tblLook w:val="04A0"/>
      </w:tblPr>
      <w:tblGrid>
        <w:gridCol w:w="6403"/>
        <w:gridCol w:w="2885"/>
      </w:tblGrid>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b/>
                <w:kern w:val="0"/>
                <w:sz w:val="22"/>
              </w:rPr>
            </w:pPr>
            <w:r w:rsidRPr="002E03D4">
              <w:rPr>
                <w:rFonts w:ascii="Times New Roman" w:hAnsi="Times New Roman"/>
                <w:b/>
                <w:kern w:val="0"/>
                <w:sz w:val="22"/>
              </w:rPr>
              <w:t>Stage of Trading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ind w:right="86"/>
              <w:jc w:val="center"/>
              <w:rPr>
                <w:rFonts w:ascii="Times New Roman" w:hAnsi="Times New Roman"/>
                <w:b/>
                <w:kern w:val="0"/>
                <w:sz w:val="22"/>
              </w:rPr>
            </w:pPr>
            <w:r w:rsidRPr="002E03D4">
              <w:rPr>
                <w:rFonts w:ascii="Times New Roman" w:hAnsi="Times New Roman"/>
                <w:b/>
                <w:kern w:val="0"/>
                <w:sz w:val="22"/>
              </w:rPr>
              <w:t>Trading Margin</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listing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month prior to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10%</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second trading day prior to the last trading day</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20%</w:t>
            </w:r>
          </w:p>
        </w:tc>
      </w:tr>
    </w:tbl>
    <w:p w:rsidR="00A37754" w:rsidRPr="002E03D4" w:rsidRDefault="00A37754" w:rsidP="004932A1">
      <w:pPr>
        <w:keepNext/>
        <w:adjustRightInd w:val="0"/>
        <w:snapToGrid w:val="0"/>
        <w:spacing w:beforeLines="100" w:afterLines="100" w:line="276" w:lineRule="auto"/>
        <w:ind w:right="28"/>
        <w:jc w:val="center"/>
        <w:rPr>
          <w:rFonts w:ascii="Times New Roman" w:hAnsi="Times New Roman"/>
          <w:b/>
          <w:sz w:val="22"/>
        </w:rPr>
      </w:pPr>
      <w:r>
        <w:rPr>
          <w:rFonts w:ascii="Times New Roman" w:eastAsia="华文中宋" w:hAnsi="Times New Roman"/>
          <w:b/>
          <w:sz w:val="22"/>
        </w:rPr>
        <w:t xml:space="preserve">Table </w:t>
      </w:r>
      <w:r>
        <w:rPr>
          <w:rFonts w:ascii="Times New Roman" w:eastAsia="华文中宋" w:hAnsi="Times New Roman" w:hint="eastAsia"/>
          <w:b/>
          <w:sz w:val="22"/>
        </w:rPr>
        <w:t>7</w:t>
      </w:r>
      <w:r w:rsidRPr="002E03D4">
        <w:rPr>
          <w:rFonts w:ascii="Times New Roman" w:eastAsia="华文中宋" w:hAnsi="Times New Roman"/>
          <w:b/>
          <w:sz w:val="22"/>
        </w:rPr>
        <w:t>.</w:t>
      </w:r>
      <w:r w:rsidRPr="002E03D4">
        <w:rPr>
          <w:rFonts w:ascii="Times New Roman" w:eastAsia="华文中宋" w:hAnsi="Times New Roman" w:hint="eastAsia"/>
          <w:b/>
          <w:sz w:val="22"/>
        </w:rPr>
        <w:t xml:space="preserve"> </w:t>
      </w:r>
      <w:r w:rsidRPr="002E03D4">
        <w:rPr>
          <w:rFonts w:ascii="Times New Roman" w:hAnsi="Times New Roman"/>
          <w:b/>
          <w:sz w:val="22"/>
        </w:rPr>
        <w:t>Stage-Based Trading Margin</w:t>
      </w:r>
      <w:r>
        <w:rPr>
          <w:rFonts w:ascii="Times New Roman" w:hAnsi="Times New Roman"/>
          <w:b/>
          <w:sz w:val="22"/>
        </w:rPr>
        <w:t xml:space="preserve"> for </w:t>
      </w:r>
      <w:r>
        <w:rPr>
          <w:rFonts w:ascii="Times New Roman" w:hAnsi="Times New Roman" w:hint="eastAsia"/>
          <w:b/>
          <w:sz w:val="22"/>
        </w:rPr>
        <w:t>Aluminum Oxide</w:t>
      </w:r>
      <w:r w:rsidRPr="002E03D4">
        <w:rPr>
          <w:rFonts w:ascii="Times New Roman" w:hAnsi="Times New Roman"/>
          <w:b/>
          <w:sz w:val="22"/>
        </w:rPr>
        <w:t xml:space="preserve"> Futures</w:t>
      </w:r>
    </w:p>
    <w:tbl>
      <w:tblPr>
        <w:tblW w:w="9288" w:type="dxa"/>
        <w:tblInd w:w="-108" w:type="dxa"/>
        <w:tblCellMar>
          <w:top w:w="61" w:type="dxa"/>
          <w:right w:w="24" w:type="dxa"/>
        </w:tblCellMar>
        <w:tblLook w:val="04A0"/>
      </w:tblPr>
      <w:tblGrid>
        <w:gridCol w:w="6403"/>
        <w:gridCol w:w="2885"/>
      </w:tblGrid>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b/>
                <w:kern w:val="0"/>
                <w:sz w:val="22"/>
              </w:rPr>
            </w:pPr>
            <w:r w:rsidRPr="002E03D4">
              <w:rPr>
                <w:rFonts w:ascii="Times New Roman" w:hAnsi="Times New Roman"/>
                <w:b/>
                <w:kern w:val="0"/>
                <w:sz w:val="22"/>
              </w:rPr>
              <w:t>Stage of Trading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ind w:right="86"/>
              <w:jc w:val="center"/>
              <w:rPr>
                <w:rFonts w:ascii="Times New Roman" w:hAnsi="Times New Roman"/>
                <w:b/>
                <w:kern w:val="0"/>
                <w:sz w:val="22"/>
              </w:rPr>
            </w:pPr>
            <w:r w:rsidRPr="002E03D4">
              <w:rPr>
                <w:rFonts w:ascii="Times New Roman" w:hAnsi="Times New Roman"/>
                <w:b/>
                <w:kern w:val="0"/>
                <w:sz w:val="22"/>
              </w:rPr>
              <w:t>Trading Margin</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listing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month prior to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10%</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second trading day prior to the last trading day</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20%</w:t>
            </w:r>
          </w:p>
        </w:tc>
      </w:tr>
    </w:tbl>
    <w:p w:rsidR="00A37754" w:rsidRPr="002E03D4" w:rsidRDefault="00A37754" w:rsidP="004932A1">
      <w:pPr>
        <w:keepNext/>
        <w:adjustRightInd w:val="0"/>
        <w:snapToGrid w:val="0"/>
        <w:spacing w:beforeLines="100" w:afterLines="100" w:line="276" w:lineRule="auto"/>
        <w:ind w:right="28"/>
        <w:jc w:val="center"/>
        <w:rPr>
          <w:rFonts w:ascii="Times New Roman" w:hAnsi="Times New Roman"/>
          <w:b/>
          <w:sz w:val="22"/>
        </w:rPr>
      </w:pPr>
      <w:r w:rsidRPr="002E03D4">
        <w:rPr>
          <w:rFonts w:ascii="Times New Roman" w:eastAsia="华文中宋" w:hAnsi="Times New Roman"/>
          <w:b/>
          <w:sz w:val="22"/>
        </w:rPr>
        <w:lastRenderedPageBreak/>
        <w:t xml:space="preserve">Table </w:t>
      </w:r>
      <w:r>
        <w:rPr>
          <w:rFonts w:ascii="Times New Roman" w:eastAsia="华文中宋" w:hAnsi="Times New Roman" w:hint="eastAsia"/>
          <w:b/>
          <w:sz w:val="22"/>
        </w:rPr>
        <w:t>8</w:t>
      </w:r>
      <w:r w:rsidRPr="002E03D4">
        <w:rPr>
          <w:rFonts w:ascii="Times New Roman" w:eastAsia="华文中宋" w:hAnsi="Times New Roman"/>
          <w:b/>
          <w:sz w:val="22"/>
        </w:rPr>
        <w:t>.</w:t>
      </w:r>
      <w:r w:rsidRPr="002E03D4">
        <w:rPr>
          <w:rFonts w:ascii="Times New Roman" w:eastAsia="华文中宋" w:hAnsi="Times New Roman" w:hint="eastAsia"/>
          <w:b/>
          <w:sz w:val="22"/>
        </w:rPr>
        <w:t xml:space="preserve"> </w:t>
      </w:r>
      <w:r w:rsidRPr="002E03D4">
        <w:rPr>
          <w:rFonts w:ascii="Times New Roman" w:hAnsi="Times New Roman"/>
          <w:b/>
          <w:sz w:val="22"/>
        </w:rPr>
        <w:t>Stage-Based Trading Margin for Steel Rebar Futures</w:t>
      </w:r>
    </w:p>
    <w:tbl>
      <w:tblPr>
        <w:tblW w:w="9288" w:type="dxa"/>
        <w:tblInd w:w="-108" w:type="dxa"/>
        <w:tblCellMar>
          <w:top w:w="61" w:type="dxa"/>
          <w:right w:w="24" w:type="dxa"/>
        </w:tblCellMar>
        <w:tblLook w:val="04A0"/>
      </w:tblPr>
      <w:tblGrid>
        <w:gridCol w:w="6403"/>
        <w:gridCol w:w="2885"/>
      </w:tblGrid>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b/>
                <w:kern w:val="0"/>
                <w:sz w:val="22"/>
              </w:rPr>
            </w:pPr>
            <w:r w:rsidRPr="002E03D4">
              <w:rPr>
                <w:rFonts w:ascii="Times New Roman" w:hAnsi="Times New Roman"/>
                <w:b/>
                <w:kern w:val="0"/>
                <w:sz w:val="22"/>
              </w:rPr>
              <w:t>Stage of Trading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ind w:right="84"/>
              <w:jc w:val="center"/>
              <w:rPr>
                <w:rFonts w:ascii="Times New Roman" w:hAnsi="Times New Roman"/>
                <w:b/>
                <w:kern w:val="0"/>
                <w:sz w:val="22"/>
              </w:rPr>
            </w:pPr>
            <w:r w:rsidRPr="002E03D4">
              <w:rPr>
                <w:rFonts w:ascii="Times New Roman" w:hAnsi="Times New Roman"/>
                <w:b/>
                <w:kern w:val="0"/>
                <w:sz w:val="22"/>
              </w:rPr>
              <w:t>Trading Margin</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listing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month prior to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10%</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second trading day prior to the last trading day</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20%</w:t>
            </w:r>
          </w:p>
        </w:tc>
      </w:tr>
    </w:tbl>
    <w:p w:rsidR="00A37754" w:rsidRPr="002E03D4" w:rsidRDefault="00A37754" w:rsidP="004932A1">
      <w:pPr>
        <w:keepNext/>
        <w:adjustRightInd w:val="0"/>
        <w:snapToGrid w:val="0"/>
        <w:spacing w:beforeLines="100" w:afterLines="100" w:line="276" w:lineRule="auto"/>
        <w:ind w:right="28"/>
        <w:jc w:val="center"/>
        <w:rPr>
          <w:rFonts w:ascii="Times New Roman" w:hAnsi="Times New Roman"/>
          <w:b/>
          <w:sz w:val="22"/>
        </w:rPr>
      </w:pPr>
      <w:r w:rsidRPr="002E03D4">
        <w:rPr>
          <w:rFonts w:ascii="Times New Roman" w:eastAsia="华文中宋" w:hAnsi="Times New Roman"/>
          <w:b/>
          <w:sz w:val="22"/>
        </w:rPr>
        <w:t xml:space="preserve">Table </w:t>
      </w:r>
      <w:r>
        <w:rPr>
          <w:rFonts w:ascii="Times New Roman" w:eastAsia="华文中宋" w:hAnsi="Times New Roman" w:hint="eastAsia"/>
          <w:b/>
          <w:sz w:val="22"/>
        </w:rPr>
        <w:t>9</w:t>
      </w:r>
      <w:r w:rsidRPr="002E03D4">
        <w:rPr>
          <w:rFonts w:ascii="Times New Roman" w:eastAsia="华文中宋" w:hAnsi="Times New Roman"/>
          <w:b/>
          <w:sz w:val="22"/>
        </w:rPr>
        <w:t>.</w:t>
      </w:r>
      <w:r w:rsidRPr="002E03D4">
        <w:rPr>
          <w:rFonts w:ascii="Times New Roman" w:eastAsia="华文中宋" w:hAnsi="Times New Roman" w:hint="eastAsia"/>
          <w:b/>
          <w:sz w:val="22"/>
        </w:rPr>
        <w:t xml:space="preserve"> </w:t>
      </w:r>
      <w:r w:rsidRPr="002E03D4">
        <w:rPr>
          <w:rFonts w:ascii="Times New Roman" w:hAnsi="Times New Roman"/>
          <w:b/>
          <w:sz w:val="22"/>
        </w:rPr>
        <w:t>Stage-Based Trading Margin for Wire Rod Futures</w:t>
      </w:r>
    </w:p>
    <w:tbl>
      <w:tblPr>
        <w:tblW w:w="9288" w:type="dxa"/>
        <w:tblInd w:w="-108" w:type="dxa"/>
        <w:tblCellMar>
          <w:top w:w="61" w:type="dxa"/>
          <w:right w:w="24" w:type="dxa"/>
        </w:tblCellMar>
        <w:tblLook w:val="04A0"/>
      </w:tblPr>
      <w:tblGrid>
        <w:gridCol w:w="6403"/>
        <w:gridCol w:w="2885"/>
      </w:tblGrid>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b/>
                <w:kern w:val="0"/>
                <w:sz w:val="22"/>
              </w:rPr>
            </w:pPr>
            <w:r w:rsidRPr="002E03D4">
              <w:rPr>
                <w:rFonts w:ascii="Times New Roman" w:hAnsi="Times New Roman"/>
                <w:b/>
                <w:kern w:val="0"/>
                <w:sz w:val="22"/>
              </w:rPr>
              <w:t>Stage of Trading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ind w:right="86"/>
              <w:jc w:val="center"/>
              <w:rPr>
                <w:rFonts w:ascii="Times New Roman" w:hAnsi="Times New Roman"/>
                <w:b/>
                <w:kern w:val="0"/>
                <w:sz w:val="22"/>
              </w:rPr>
            </w:pPr>
            <w:r w:rsidRPr="002E03D4">
              <w:rPr>
                <w:rFonts w:ascii="Times New Roman" w:hAnsi="Times New Roman"/>
                <w:b/>
                <w:kern w:val="0"/>
                <w:sz w:val="22"/>
              </w:rPr>
              <w:t>Trading Margin</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listing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7%</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month prior to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10%</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second trading day prior to the last trading day</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20%</w:t>
            </w:r>
          </w:p>
        </w:tc>
      </w:tr>
    </w:tbl>
    <w:p w:rsidR="00A37754" w:rsidRPr="002E03D4" w:rsidRDefault="00A37754" w:rsidP="004932A1">
      <w:pPr>
        <w:keepNext/>
        <w:adjustRightInd w:val="0"/>
        <w:snapToGrid w:val="0"/>
        <w:spacing w:beforeLines="100" w:afterLines="100" w:line="276" w:lineRule="auto"/>
        <w:ind w:right="28"/>
        <w:jc w:val="center"/>
        <w:rPr>
          <w:rFonts w:ascii="Times New Roman" w:hAnsi="Times New Roman"/>
          <w:b/>
          <w:sz w:val="22"/>
        </w:rPr>
      </w:pPr>
      <w:r w:rsidRPr="002E03D4">
        <w:rPr>
          <w:rFonts w:ascii="Times New Roman" w:eastAsia="华文中宋" w:hAnsi="Times New Roman"/>
          <w:b/>
          <w:sz w:val="22"/>
        </w:rPr>
        <w:t xml:space="preserve">Table </w:t>
      </w:r>
      <w:r>
        <w:rPr>
          <w:rFonts w:ascii="Times New Roman" w:eastAsia="华文中宋" w:hAnsi="Times New Roman" w:hint="eastAsia"/>
          <w:b/>
          <w:sz w:val="22"/>
        </w:rPr>
        <w:t>10</w:t>
      </w:r>
      <w:r w:rsidRPr="002E03D4">
        <w:rPr>
          <w:rFonts w:ascii="Times New Roman" w:eastAsia="华文中宋" w:hAnsi="Times New Roman"/>
          <w:b/>
          <w:sz w:val="22"/>
        </w:rPr>
        <w:t>.</w:t>
      </w:r>
      <w:r w:rsidRPr="002E03D4">
        <w:rPr>
          <w:rFonts w:ascii="Times New Roman" w:eastAsia="华文中宋" w:hAnsi="Times New Roman" w:hint="eastAsia"/>
          <w:b/>
          <w:sz w:val="22"/>
        </w:rPr>
        <w:t xml:space="preserve"> </w:t>
      </w:r>
      <w:r w:rsidRPr="002E03D4">
        <w:rPr>
          <w:rFonts w:ascii="Times New Roman" w:hAnsi="Times New Roman"/>
          <w:b/>
          <w:sz w:val="22"/>
        </w:rPr>
        <w:t>Stage-Based Trading Margin for Hot-Rolled Coil Futures</w:t>
      </w:r>
    </w:p>
    <w:tbl>
      <w:tblPr>
        <w:tblW w:w="9288" w:type="dxa"/>
        <w:tblInd w:w="-108" w:type="dxa"/>
        <w:tblCellMar>
          <w:top w:w="61" w:type="dxa"/>
          <w:right w:w="24" w:type="dxa"/>
        </w:tblCellMar>
        <w:tblLook w:val="04A0"/>
      </w:tblPr>
      <w:tblGrid>
        <w:gridCol w:w="6403"/>
        <w:gridCol w:w="2885"/>
      </w:tblGrid>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b/>
                <w:kern w:val="0"/>
                <w:sz w:val="22"/>
              </w:rPr>
            </w:pPr>
            <w:r w:rsidRPr="002E03D4">
              <w:rPr>
                <w:rFonts w:ascii="Times New Roman" w:hAnsi="Times New Roman"/>
                <w:b/>
                <w:kern w:val="0"/>
                <w:sz w:val="22"/>
              </w:rPr>
              <w:t>Stage of Trading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ind w:right="86"/>
              <w:jc w:val="center"/>
              <w:rPr>
                <w:rFonts w:ascii="Times New Roman" w:hAnsi="Times New Roman"/>
                <w:b/>
                <w:kern w:val="0"/>
                <w:sz w:val="22"/>
              </w:rPr>
            </w:pPr>
            <w:r w:rsidRPr="002E03D4">
              <w:rPr>
                <w:rFonts w:ascii="Times New Roman" w:hAnsi="Times New Roman"/>
                <w:b/>
                <w:kern w:val="0"/>
                <w:sz w:val="22"/>
              </w:rPr>
              <w:t>Trading Margin</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listing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4%</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month prior to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10%</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second trading day prior to the last trading day</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20%</w:t>
            </w:r>
          </w:p>
        </w:tc>
      </w:tr>
    </w:tbl>
    <w:p w:rsidR="00A37754" w:rsidRPr="002E03D4" w:rsidRDefault="00A37754" w:rsidP="004932A1">
      <w:pPr>
        <w:keepNext/>
        <w:adjustRightInd w:val="0"/>
        <w:snapToGrid w:val="0"/>
        <w:spacing w:beforeLines="100" w:afterLines="100" w:line="276" w:lineRule="auto"/>
        <w:ind w:right="28"/>
        <w:jc w:val="center"/>
        <w:rPr>
          <w:rFonts w:ascii="Times New Roman" w:hAnsi="Times New Roman"/>
          <w:b/>
          <w:sz w:val="22"/>
        </w:rPr>
      </w:pPr>
      <w:r w:rsidRPr="002E03D4">
        <w:rPr>
          <w:rFonts w:ascii="Times New Roman" w:eastAsia="华文中宋" w:hAnsi="Times New Roman"/>
          <w:b/>
          <w:sz w:val="22"/>
        </w:rPr>
        <w:t>Table 1</w:t>
      </w:r>
      <w:r>
        <w:rPr>
          <w:rFonts w:ascii="Times New Roman" w:eastAsia="华文中宋" w:hAnsi="Times New Roman" w:hint="eastAsia"/>
          <w:b/>
          <w:sz w:val="22"/>
        </w:rPr>
        <w:t>1</w:t>
      </w:r>
      <w:r w:rsidRPr="002E03D4">
        <w:rPr>
          <w:rFonts w:ascii="Times New Roman" w:eastAsia="华文中宋" w:hAnsi="Times New Roman"/>
          <w:b/>
          <w:sz w:val="22"/>
        </w:rPr>
        <w:t>.</w:t>
      </w:r>
      <w:r w:rsidRPr="002E03D4">
        <w:rPr>
          <w:rFonts w:ascii="Times New Roman" w:eastAsia="华文中宋" w:hAnsi="Times New Roman" w:hint="eastAsia"/>
          <w:b/>
          <w:sz w:val="22"/>
        </w:rPr>
        <w:t xml:space="preserve"> </w:t>
      </w:r>
      <w:r w:rsidRPr="002E03D4">
        <w:rPr>
          <w:rFonts w:ascii="Times New Roman" w:hAnsi="Times New Roman"/>
          <w:b/>
          <w:sz w:val="22"/>
        </w:rPr>
        <w:t>Stage-Based Trading Margin for Gold Futures</w:t>
      </w:r>
    </w:p>
    <w:tbl>
      <w:tblPr>
        <w:tblW w:w="9288" w:type="dxa"/>
        <w:tblInd w:w="-108" w:type="dxa"/>
        <w:tblCellMar>
          <w:top w:w="61" w:type="dxa"/>
          <w:right w:w="24" w:type="dxa"/>
        </w:tblCellMar>
        <w:tblLook w:val="04A0"/>
      </w:tblPr>
      <w:tblGrid>
        <w:gridCol w:w="6403"/>
        <w:gridCol w:w="2885"/>
      </w:tblGrid>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b/>
                <w:kern w:val="0"/>
                <w:sz w:val="22"/>
              </w:rPr>
            </w:pPr>
            <w:r w:rsidRPr="002E03D4">
              <w:rPr>
                <w:rFonts w:ascii="Times New Roman" w:hAnsi="Times New Roman"/>
                <w:b/>
                <w:kern w:val="0"/>
                <w:sz w:val="22"/>
              </w:rPr>
              <w:t>Stage of Trading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ind w:right="84"/>
              <w:jc w:val="center"/>
              <w:rPr>
                <w:rFonts w:ascii="Times New Roman" w:hAnsi="Times New Roman"/>
                <w:b/>
                <w:kern w:val="0"/>
                <w:sz w:val="22"/>
              </w:rPr>
            </w:pPr>
            <w:r w:rsidRPr="002E03D4">
              <w:rPr>
                <w:rFonts w:ascii="Times New Roman" w:hAnsi="Times New Roman"/>
                <w:b/>
                <w:kern w:val="0"/>
                <w:sz w:val="22"/>
              </w:rPr>
              <w:t>Trading Margin</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listing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4%</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month prior to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10%</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second trading day prior to the last trading day</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20%</w:t>
            </w:r>
          </w:p>
        </w:tc>
      </w:tr>
    </w:tbl>
    <w:p w:rsidR="00A37754" w:rsidRPr="002E03D4" w:rsidRDefault="00A37754" w:rsidP="004932A1">
      <w:pPr>
        <w:keepNext/>
        <w:adjustRightInd w:val="0"/>
        <w:snapToGrid w:val="0"/>
        <w:spacing w:beforeLines="100" w:afterLines="100" w:line="276" w:lineRule="auto"/>
        <w:ind w:right="28"/>
        <w:jc w:val="center"/>
        <w:rPr>
          <w:rFonts w:ascii="Times New Roman" w:hAnsi="Times New Roman"/>
          <w:b/>
          <w:sz w:val="22"/>
        </w:rPr>
      </w:pPr>
      <w:r w:rsidRPr="002E03D4">
        <w:rPr>
          <w:rFonts w:ascii="Times New Roman" w:eastAsia="华文中宋" w:hAnsi="Times New Roman"/>
          <w:b/>
          <w:sz w:val="22"/>
        </w:rPr>
        <w:t>Table 1</w:t>
      </w:r>
      <w:r>
        <w:rPr>
          <w:rFonts w:ascii="Times New Roman" w:eastAsia="华文中宋" w:hAnsi="Times New Roman" w:hint="eastAsia"/>
          <w:b/>
          <w:sz w:val="22"/>
        </w:rPr>
        <w:t>2</w:t>
      </w:r>
      <w:r w:rsidRPr="002E03D4">
        <w:rPr>
          <w:rFonts w:ascii="Times New Roman" w:eastAsia="华文中宋" w:hAnsi="Times New Roman"/>
          <w:b/>
          <w:sz w:val="22"/>
        </w:rPr>
        <w:t>.</w:t>
      </w:r>
      <w:r w:rsidRPr="002E03D4">
        <w:rPr>
          <w:rFonts w:ascii="Times New Roman" w:hAnsi="Times New Roman" w:hint="eastAsia"/>
          <w:b/>
          <w:sz w:val="22"/>
        </w:rPr>
        <w:t xml:space="preserve"> </w:t>
      </w:r>
      <w:r w:rsidRPr="002E03D4">
        <w:rPr>
          <w:rFonts w:ascii="Times New Roman" w:hAnsi="Times New Roman"/>
          <w:b/>
          <w:sz w:val="22"/>
        </w:rPr>
        <w:t>Stage-Based Trading Margin for Silver Futures</w:t>
      </w:r>
    </w:p>
    <w:tbl>
      <w:tblPr>
        <w:tblW w:w="9288" w:type="dxa"/>
        <w:tblInd w:w="-108" w:type="dxa"/>
        <w:tblCellMar>
          <w:top w:w="61" w:type="dxa"/>
          <w:right w:w="24" w:type="dxa"/>
        </w:tblCellMar>
        <w:tblLook w:val="04A0"/>
      </w:tblPr>
      <w:tblGrid>
        <w:gridCol w:w="6403"/>
        <w:gridCol w:w="2885"/>
      </w:tblGrid>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b/>
                <w:kern w:val="0"/>
                <w:sz w:val="22"/>
              </w:rPr>
            </w:pPr>
            <w:r w:rsidRPr="002E03D4">
              <w:rPr>
                <w:rFonts w:ascii="Times New Roman" w:hAnsi="Times New Roman"/>
                <w:b/>
                <w:kern w:val="0"/>
                <w:sz w:val="22"/>
              </w:rPr>
              <w:t>Stage of Trading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ind w:right="86"/>
              <w:jc w:val="center"/>
              <w:rPr>
                <w:rFonts w:ascii="Times New Roman" w:hAnsi="Times New Roman"/>
                <w:b/>
                <w:kern w:val="0"/>
                <w:sz w:val="22"/>
              </w:rPr>
            </w:pPr>
            <w:r w:rsidRPr="002E03D4">
              <w:rPr>
                <w:rFonts w:ascii="Times New Roman" w:hAnsi="Times New Roman"/>
                <w:b/>
                <w:kern w:val="0"/>
                <w:sz w:val="22"/>
              </w:rPr>
              <w:t>Trading Margin</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listing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4%</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month prior to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10%</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second trading day prior to the last trading day</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20%</w:t>
            </w:r>
          </w:p>
        </w:tc>
      </w:tr>
    </w:tbl>
    <w:p w:rsidR="00A37754" w:rsidRPr="002E03D4" w:rsidRDefault="00A37754" w:rsidP="004932A1">
      <w:pPr>
        <w:keepNext/>
        <w:adjustRightInd w:val="0"/>
        <w:snapToGrid w:val="0"/>
        <w:spacing w:beforeLines="100" w:afterLines="100" w:line="276" w:lineRule="auto"/>
        <w:ind w:right="28"/>
        <w:jc w:val="center"/>
        <w:rPr>
          <w:rFonts w:ascii="Times New Roman" w:hAnsi="Times New Roman"/>
          <w:b/>
          <w:sz w:val="22"/>
        </w:rPr>
      </w:pPr>
      <w:r w:rsidRPr="002E03D4">
        <w:rPr>
          <w:rFonts w:ascii="Times New Roman" w:eastAsia="华文中宋" w:hAnsi="Times New Roman"/>
          <w:b/>
          <w:sz w:val="22"/>
        </w:rPr>
        <w:lastRenderedPageBreak/>
        <w:t>Table 1</w:t>
      </w:r>
      <w:r>
        <w:rPr>
          <w:rFonts w:ascii="Times New Roman" w:eastAsia="华文中宋" w:hAnsi="Times New Roman" w:hint="eastAsia"/>
          <w:b/>
          <w:sz w:val="22"/>
        </w:rPr>
        <w:t>3</w:t>
      </w:r>
      <w:r w:rsidRPr="002E03D4">
        <w:rPr>
          <w:rFonts w:ascii="Times New Roman" w:eastAsia="华文中宋" w:hAnsi="Times New Roman"/>
          <w:b/>
          <w:sz w:val="22"/>
        </w:rPr>
        <w:t>.</w:t>
      </w:r>
      <w:r w:rsidRPr="002E03D4">
        <w:rPr>
          <w:rFonts w:ascii="Times New Roman" w:eastAsia="华文中宋" w:hAnsi="Times New Roman" w:hint="eastAsia"/>
          <w:b/>
          <w:sz w:val="22"/>
        </w:rPr>
        <w:t xml:space="preserve"> </w:t>
      </w:r>
      <w:r w:rsidRPr="002E03D4">
        <w:rPr>
          <w:rFonts w:ascii="Times New Roman" w:hAnsi="Times New Roman"/>
          <w:b/>
          <w:sz w:val="22"/>
        </w:rPr>
        <w:t>Stage-Based Trading Margin for Natural Rubber Futures</w:t>
      </w:r>
    </w:p>
    <w:tbl>
      <w:tblPr>
        <w:tblW w:w="9288" w:type="dxa"/>
        <w:tblInd w:w="-108" w:type="dxa"/>
        <w:tblCellMar>
          <w:top w:w="61" w:type="dxa"/>
          <w:right w:w="24" w:type="dxa"/>
        </w:tblCellMar>
        <w:tblLook w:val="04A0"/>
      </w:tblPr>
      <w:tblGrid>
        <w:gridCol w:w="6403"/>
        <w:gridCol w:w="2885"/>
      </w:tblGrid>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b/>
                <w:kern w:val="0"/>
                <w:sz w:val="22"/>
              </w:rPr>
            </w:pPr>
            <w:r w:rsidRPr="002E03D4">
              <w:rPr>
                <w:rFonts w:ascii="Times New Roman" w:hAnsi="Times New Roman"/>
                <w:b/>
                <w:kern w:val="0"/>
                <w:sz w:val="22"/>
              </w:rPr>
              <w:t>Stage of Trading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ind w:right="86"/>
              <w:jc w:val="center"/>
              <w:rPr>
                <w:rFonts w:ascii="Times New Roman" w:hAnsi="Times New Roman"/>
                <w:b/>
                <w:kern w:val="0"/>
                <w:sz w:val="22"/>
              </w:rPr>
            </w:pPr>
            <w:r w:rsidRPr="002E03D4">
              <w:rPr>
                <w:rFonts w:ascii="Times New Roman" w:hAnsi="Times New Roman"/>
                <w:b/>
                <w:kern w:val="0"/>
                <w:sz w:val="22"/>
              </w:rPr>
              <w:t>Trading Margin</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listing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month prior to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10%</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second trading day prior to the last trading day</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20%</w:t>
            </w:r>
          </w:p>
        </w:tc>
      </w:tr>
    </w:tbl>
    <w:p w:rsidR="00A37754" w:rsidRPr="002E03D4" w:rsidRDefault="00A37754" w:rsidP="004932A1">
      <w:pPr>
        <w:keepNext/>
        <w:adjustRightInd w:val="0"/>
        <w:snapToGrid w:val="0"/>
        <w:spacing w:beforeLines="100" w:afterLines="100" w:line="276" w:lineRule="auto"/>
        <w:ind w:right="28"/>
        <w:jc w:val="center"/>
        <w:rPr>
          <w:rFonts w:ascii="Times New Roman" w:hAnsi="Times New Roman"/>
          <w:b/>
          <w:sz w:val="22"/>
        </w:rPr>
      </w:pPr>
      <w:r w:rsidRPr="002E03D4">
        <w:rPr>
          <w:rFonts w:ascii="Times New Roman" w:eastAsia="华文中宋" w:hAnsi="Times New Roman"/>
          <w:b/>
          <w:sz w:val="22"/>
        </w:rPr>
        <w:t>Table 1</w:t>
      </w:r>
      <w:r>
        <w:rPr>
          <w:rFonts w:ascii="Times New Roman" w:eastAsia="华文中宋" w:hAnsi="Times New Roman" w:hint="eastAsia"/>
          <w:b/>
          <w:sz w:val="22"/>
        </w:rPr>
        <w:t>4</w:t>
      </w:r>
      <w:r w:rsidRPr="002E03D4">
        <w:rPr>
          <w:rFonts w:ascii="Times New Roman" w:eastAsia="华文中宋" w:hAnsi="Times New Roman"/>
          <w:b/>
          <w:sz w:val="22"/>
        </w:rPr>
        <w:t>.</w:t>
      </w:r>
      <w:r w:rsidRPr="002E03D4">
        <w:rPr>
          <w:rFonts w:ascii="Times New Roman" w:eastAsia="华文中宋" w:hAnsi="Times New Roman" w:hint="eastAsia"/>
          <w:b/>
          <w:sz w:val="22"/>
        </w:rPr>
        <w:t xml:space="preserve"> </w:t>
      </w:r>
      <w:r w:rsidRPr="002E03D4">
        <w:rPr>
          <w:rFonts w:ascii="Times New Roman" w:hAnsi="Times New Roman"/>
          <w:b/>
          <w:sz w:val="22"/>
        </w:rPr>
        <w:t>Stage-Based Trading Margin for Fuel Oil Futures</w:t>
      </w:r>
    </w:p>
    <w:tbl>
      <w:tblPr>
        <w:tblW w:w="9288" w:type="dxa"/>
        <w:tblInd w:w="-108" w:type="dxa"/>
        <w:tblCellMar>
          <w:top w:w="61" w:type="dxa"/>
          <w:right w:w="24" w:type="dxa"/>
        </w:tblCellMar>
        <w:tblLook w:val="04A0"/>
      </w:tblPr>
      <w:tblGrid>
        <w:gridCol w:w="6403"/>
        <w:gridCol w:w="2885"/>
      </w:tblGrid>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b/>
                <w:kern w:val="0"/>
                <w:sz w:val="22"/>
              </w:rPr>
            </w:pPr>
            <w:r w:rsidRPr="002E03D4">
              <w:rPr>
                <w:rFonts w:ascii="Times New Roman" w:hAnsi="Times New Roman"/>
                <w:b/>
                <w:kern w:val="0"/>
                <w:sz w:val="22"/>
              </w:rPr>
              <w:t>Stage of Trading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ind w:right="84"/>
              <w:jc w:val="center"/>
              <w:rPr>
                <w:rFonts w:ascii="Times New Roman" w:hAnsi="Times New Roman"/>
                <w:b/>
                <w:kern w:val="0"/>
                <w:sz w:val="22"/>
              </w:rPr>
            </w:pPr>
            <w:r w:rsidRPr="002E03D4">
              <w:rPr>
                <w:rFonts w:ascii="Times New Roman" w:hAnsi="Times New Roman"/>
                <w:b/>
                <w:kern w:val="0"/>
                <w:sz w:val="22"/>
              </w:rPr>
              <w:t>Trading Margin</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listing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8%</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tenth trading day of the second month prior to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10%</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tenth trading day of the month prior to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second trading day prior to the last trading day</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20%</w:t>
            </w:r>
          </w:p>
        </w:tc>
      </w:tr>
    </w:tbl>
    <w:p w:rsidR="00A37754" w:rsidRPr="002E03D4" w:rsidRDefault="00A37754" w:rsidP="004932A1">
      <w:pPr>
        <w:keepNext/>
        <w:adjustRightInd w:val="0"/>
        <w:snapToGrid w:val="0"/>
        <w:spacing w:beforeLines="100" w:afterLines="100" w:line="276" w:lineRule="auto"/>
        <w:ind w:right="28"/>
        <w:jc w:val="center"/>
        <w:rPr>
          <w:rFonts w:ascii="Times New Roman" w:hAnsi="Times New Roman"/>
          <w:b/>
          <w:sz w:val="22"/>
        </w:rPr>
      </w:pPr>
      <w:r w:rsidRPr="002E03D4">
        <w:rPr>
          <w:rFonts w:ascii="Times New Roman" w:eastAsia="华文中宋" w:hAnsi="Times New Roman"/>
          <w:b/>
          <w:sz w:val="22"/>
        </w:rPr>
        <w:t>Table 1</w:t>
      </w:r>
      <w:r>
        <w:rPr>
          <w:rFonts w:ascii="Times New Roman" w:eastAsia="华文中宋" w:hAnsi="Times New Roman" w:hint="eastAsia"/>
          <w:b/>
          <w:sz w:val="22"/>
        </w:rPr>
        <w:t>5</w:t>
      </w:r>
      <w:r w:rsidRPr="002E03D4">
        <w:rPr>
          <w:rFonts w:ascii="Times New Roman" w:eastAsia="华文中宋" w:hAnsi="Times New Roman"/>
          <w:b/>
          <w:sz w:val="22"/>
        </w:rPr>
        <w:t>.</w:t>
      </w:r>
      <w:r w:rsidRPr="002E03D4">
        <w:rPr>
          <w:rFonts w:ascii="Times New Roman" w:eastAsia="华文中宋" w:hAnsi="Times New Roman" w:hint="eastAsia"/>
          <w:b/>
          <w:sz w:val="22"/>
        </w:rPr>
        <w:t xml:space="preserve"> </w:t>
      </w:r>
      <w:r w:rsidRPr="002E03D4">
        <w:rPr>
          <w:rFonts w:ascii="Times New Roman" w:hAnsi="Times New Roman"/>
          <w:b/>
          <w:sz w:val="22"/>
        </w:rPr>
        <w:t>Stage-Based Trading Margin for Bitumen Futures</w:t>
      </w:r>
    </w:p>
    <w:tbl>
      <w:tblPr>
        <w:tblW w:w="9288" w:type="dxa"/>
        <w:tblInd w:w="-108" w:type="dxa"/>
        <w:tblCellMar>
          <w:top w:w="61" w:type="dxa"/>
          <w:right w:w="24" w:type="dxa"/>
        </w:tblCellMar>
        <w:tblLook w:val="04A0"/>
      </w:tblPr>
      <w:tblGrid>
        <w:gridCol w:w="6403"/>
        <w:gridCol w:w="2885"/>
      </w:tblGrid>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b/>
                <w:kern w:val="0"/>
                <w:sz w:val="22"/>
              </w:rPr>
            </w:pPr>
            <w:r w:rsidRPr="002E03D4">
              <w:rPr>
                <w:rFonts w:ascii="Times New Roman" w:hAnsi="Times New Roman"/>
                <w:b/>
                <w:kern w:val="0"/>
                <w:sz w:val="22"/>
              </w:rPr>
              <w:t>Stage of Trading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ind w:right="86"/>
              <w:jc w:val="center"/>
              <w:rPr>
                <w:rFonts w:ascii="Times New Roman" w:hAnsi="Times New Roman"/>
                <w:b/>
                <w:kern w:val="0"/>
                <w:sz w:val="22"/>
              </w:rPr>
            </w:pPr>
            <w:r w:rsidRPr="002E03D4">
              <w:rPr>
                <w:rFonts w:ascii="Times New Roman" w:hAnsi="Times New Roman"/>
                <w:b/>
                <w:kern w:val="0"/>
                <w:sz w:val="22"/>
              </w:rPr>
              <w:t>Trading Margin</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listing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4%</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month prior to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10%</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second trading day prior to the last trading day</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20%</w:t>
            </w:r>
          </w:p>
        </w:tc>
      </w:tr>
    </w:tbl>
    <w:p w:rsidR="00A37754" w:rsidRPr="00E1408E" w:rsidRDefault="00A37754" w:rsidP="004932A1">
      <w:pPr>
        <w:keepNext/>
        <w:adjustRightInd w:val="0"/>
        <w:snapToGrid w:val="0"/>
        <w:spacing w:beforeLines="100" w:afterLines="100" w:line="276" w:lineRule="auto"/>
        <w:ind w:right="28"/>
        <w:jc w:val="center"/>
        <w:rPr>
          <w:rFonts w:ascii="Times New Roman" w:eastAsia="宋体" w:hAnsi="Times New Roman"/>
          <w:b/>
          <w:sz w:val="22"/>
        </w:rPr>
      </w:pPr>
      <w:r w:rsidRPr="00E1408E">
        <w:rPr>
          <w:rFonts w:ascii="Times New Roman" w:eastAsia="华文中宋" w:hAnsi="Times New Roman"/>
          <w:b/>
          <w:sz w:val="22"/>
        </w:rPr>
        <w:t xml:space="preserve">Table </w:t>
      </w:r>
      <w:r>
        <w:rPr>
          <w:rFonts w:ascii="Times New Roman" w:eastAsia="华文中宋" w:hAnsi="Times New Roman"/>
          <w:b/>
          <w:sz w:val="22"/>
        </w:rPr>
        <w:t>16</w:t>
      </w:r>
      <w:r w:rsidRPr="00E1408E">
        <w:rPr>
          <w:rFonts w:ascii="Times New Roman" w:eastAsia="华文中宋" w:hAnsi="Times New Roman"/>
          <w:b/>
          <w:sz w:val="22"/>
        </w:rPr>
        <w:t xml:space="preserve">. </w:t>
      </w:r>
      <w:r w:rsidRPr="00E1408E">
        <w:rPr>
          <w:rFonts w:ascii="Times New Roman" w:eastAsia="宋体" w:hAnsi="Times New Roman"/>
          <w:b/>
          <w:sz w:val="22"/>
        </w:rPr>
        <w:t>Stage-Based Trading Margin for Butadiene Rubber Futures</w:t>
      </w:r>
    </w:p>
    <w:tbl>
      <w:tblPr>
        <w:tblW w:w="9214" w:type="dxa"/>
        <w:tblInd w:w="-34" w:type="dxa"/>
        <w:tblLayout w:type="fixed"/>
        <w:tblCellMar>
          <w:top w:w="61" w:type="dxa"/>
          <w:right w:w="24" w:type="dxa"/>
        </w:tblCellMar>
        <w:tblLook w:val="0000"/>
      </w:tblPr>
      <w:tblGrid>
        <w:gridCol w:w="6379"/>
        <w:gridCol w:w="2835"/>
      </w:tblGrid>
      <w:tr w:rsidR="00A37754" w:rsidRPr="00E1408E" w:rsidTr="00AC43FF">
        <w:trPr>
          <w:trHeight w:val="20"/>
        </w:trPr>
        <w:tc>
          <w:tcPr>
            <w:tcW w:w="6379" w:type="dxa"/>
            <w:tcBorders>
              <w:top w:val="single" w:sz="4" w:space="0" w:color="000000"/>
              <w:left w:val="single" w:sz="4" w:space="0" w:color="000000"/>
              <w:bottom w:val="single" w:sz="4" w:space="0" w:color="000000"/>
              <w:right w:val="single" w:sz="4" w:space="0" w:color="000000"/>
            </w:tcBorders>
            <w:vAlign w:val="center"/>
          </w:tcPr>
          <w:p w:rsidR="00A37754" w:rsidRPr="00930472" w:rsidRDefault="00A37754" w:rsidP="004932A1">
            <w:pPr>
              <w:adjustRightInd w:val="0"/>
              <w:snapToGrid w:val="0"/>
              <w:spacing w:after="100" w:afterAutospacing="1" w:line="276" w:lineRule="auto"/>
              <w:jc w:val="left"/>
              <w:rPr>
                <w:rFonts w:ascii="Times New Roman" w:eastAsia="宋体" w:hAnsi="Times New Roman"/>
                <w:b/>
                <w:kern w:val="0"/>
                <w:sz w:val="22"/>
              </w:rPr>
            </w:pPr>
            <w:r w:rsidRPr="00930472">
              <w:rPr>
                <w:rFonts w:ascii="Times New Roman" w:eastAsia="宋体" w:hAnsi="Times New Roman"/>
                <w:b/>
                <w:kern w:val="0"/>
                <w:sz w:val="22"/>
              </w:rPr>
              <w:t>Stage of Trading</w:t>
            </w:r>
          </w:p>
        </w:tc>
        <w:tc>
          <w:tcPr>
            <w:tcW w:w="2835" w:type="dxa"/>
            <w:tcBorders>
              <w:top w:val="single" w:sz="4" w:space="0" w:color="000000"/>
              <w:left w:val="single" w:sz="4" w:space="0" w:color="000000"/>
              <w:bottom w:val="single" w:sz="4" w:space="0" w:color="000000"/>
              <w:right w:val="single" w:sz="4" w:space="0" w:color="000000"/>
            </w:tcBorders>
            <w:vAlign w:val="center"/>
          </w:tcPr>
          <w:p w:rsidR="00A37754" w:rsidRPr="00930472" w:rsidRDefault="00A37754" w:rsidP="004932A1">
            <w:pPr>
              <w:adjustRightInd w:val="0"/>
              <w:snapToGrid w:val="0"/>
              <w:spacing w:after="100" w:afterAutospacing="1" w:line="276" w:lineRule="auto"/>
              <w:ind w:right="86"/>
              <w:jc w:val="left"/>
              <w:rPr>
                <w:rFonts w:ascii="Times New Roman" w:eastAsia="宋体" w:hAnsi="Times New Roman"/>
                <w:b/>
                <w:kern w:val="0"/>
                <w:sz w:val="22"/>
              </w:rPr>
            </w:pPr>
            <w:r w:rsidRPr="00930472">
              <w:rPr>
                <w:rFonts w:ascii="Times New Roman" w:eastAsia="宋体" w:hAnsi="Times New Roman"/>
                <w:b/>
                <w:kern w:val="0"/>
                <w:sz w:val="22"/>
              </w:rPr>
              <w:t>Trading Margin</w:t>
            </w:r>
          </w:p>
        </w:tc>
      </w:tr>
      <w:tr w:rsidR="00A37754" w:rsidRPr="00E1408E" w:rsidTr="00AC43FF">
        <w:trPr>
          <w:trHeight w:val="20"/>
        </w:trPr>
        <w:tc>
          <w:tcPr>
            <w:tcW w:w="6379" w:type="dxa"/>
            <w:tcBorders>
              <w:top w:val="single" w:sz="4" w:space="0" w:color="000000"/>
              <w:left w:val="single" w:sz="4" w:space="0" w:color="000000"/>
              <w:bottom w:val="single" w:sz="4" w:space="0" w:color="000000"/>
              <w:right w:val="single" w:sz="4" w:space="0" w:color="000000"/>
            </w:tcBorders>
            <w:vAlign w:val="center"/>
          </w:tcPr>
          <w:p w:rsidR="00A37754" w:rsidRPr="00E1408E" w:rsidRDefault="00A37754" w:rsidP="004932A1">
            <w:pPr>
              <w:adjustRightInd w:val="0"/>
              <w:snapToGrid w:val="0"/>
              <w:spacing w:after="100" w:afterAutospacing="1" w:line="276" w:lineRule="auto"/>
              <w:jc w:val="left"/>
              <w:rPr>
                <w:rFonts w:ascii="Times New Roman" w:eastAsia="宋体" w:hAnsi="Times New Roman"/>
                <w:kern w:val="0"/>
                <w:sz w:val="22"/>
              </w:rPr>
            </w:pPr>
            <w:r w:rsidRPr="00E1408E">
              <w:rPr>
                <w:rFonts w:ascii="Times New Roman" w:eastAsia="宋体" w:hAnsi="Times New Roman"/>
                <w:kern w:val="0"/>
                <w:sz w:val="22"/>
              </w:rPr>
              <w:t>As of listing</w:t>
            </w:r>
          </w:p>
        </w:tc>
        <w:tc>
          <w:tcPr>
            <w:tcW w:w="2835" w:type="dxa"/>
            <w:tcBorders>
              <w:top w:val="single" w:sz="4" w:space="0" w:color="000000"/>
              <w:left w:val="single" w:sz="4" w:space="0" w:color="000000"/>
              <w:bottom w:val="single" w:sz="4" w:space="0" w:color="000000"/>
              <w:right w:val="single" w:sz="4" w:space="0" w:color="000000"/>
            </w:tcBorders>
            <w:vAlign w:val="center"/>
          </w:tcPr>
          <w:p w:rsidR="00A37754" w:rsidRPr="00E1408E" w:rsidRDefault="00A37754" w:rsidP="004932A1">
            <w:pPr>
              <w:adjustRightInd w:val="0"/>
              <w:snapToGrid w:val="0"/>
              <w:spacing w:after="100" w:afterAutospacing="1" w:line="276" w:lineRule="auto"/>
              <w:jc w:val="center"/>
              <w:rPr>
                <w:rFonts w:ascii="Times New Roman" w:eastAsia="宋体" w:hAnsi="Times New Roman"/>
                <w:kern w:val="0"/>
                <w:sz w:val="22"/>
              </w:rPr>
            </w:pPr>
            <w:r w:rsidRPr="00E1408E">
              <w:rPr>
                <w:rFonts w:ascii="Times New Roman" w:eastAsia="宋体" w:hAnsi="Times New Roman"/>
                <w:kern w:val="0"/>
                <w:sz w:val="22"/>
              </w:rPr>
              <w:t>7%</w:t>
            </w:r>
          </w:p>
        </w:tc>
      </w:tr>
      <w:tr w:rsidR="00A37754" w:rsidRPr="00E1408E" w:rsidTr="00AC43FF">
        <w:trPr>
          <w:trHeight w:val="20"/>
        </w:trPr>
        <w:tc>
          <w:tcPr>
            <w:tcW w:w="6379" w:type="dxa"/>
            <w:tcBorders>
              <w:top w:val="single" w:sz="4" w:space="0" w:color="000000"/>
              <w:left w:val="single" w:sz="4" w:space="0" w:color="000000"/>
              <w:bottom w:val="single" w:sz="4" w:space="0" w:color="000000"/>
              <w:right w:val="single" w:sz="4" w:space="0" w:color="000000"/>
            </w:tcBorders>
            <w:vAlign w:val="center"/>
          </w:tcPr>
          <w:p w:rsidR="00A37754" w:rsidRPr="00E1408E" w:rsidRDefault="00A37754" w:rsidP="004932A1">
            <w:pPr>
              <w:adjustRightInd w:val="0"/>
              <w:snapToGrid w:val="0"/>
              <w:spacing w:after="100" w:afterAutospacing="1" w:line="276" w:lineRule="auto"/>
              <w:jc w:val="left"/>
              <w:rPr>
                <w:rFonts w:ascii="Times New Roman" w:eastAsia="宋体" w:hAnsi="Times New Roman"/>
                <w:kern w:val="0"/>
                <w:sz w:val="22"/>
              </w:rPr>
            </w:pPr>
            <w:r w:rsidRPr="00E1408E">
              <w:rPr>
                <w:rFonts w:ascii="Times New Roman" w:eastAsia="宋体" w:hAnsi="Times New Roman"/>
                <w:kern w:val="0"/>
                <w:sz w:val="22"/>
              </w:rPr>
              <w:t>As of the first trading day of the month prior to the delivery month</w:t>
            </w:r>
          </w:p>
        </w:tc>
        <w:tc>
          <w:tcPr>
            <w:tcW w:w="2835" w:type="dxa"/>
            <w:tcBorders>
              <w:top w:val="single" w:sz="4" w:space="0" w:color="000000"/>
              <w:left w:val="single" w:sz="4" w:space="0" w:color="000000"/>
              <w:bottom w:val="single" w:sz="4" w:space="0" w:color="000000"/>
              <w:right w:val="single" w:sz="4" w:space="0" w:color="000000"/>
            </w:tcBorders>
            <w:vAlign w:val="center"/>
          </w:tcPr>
          <w:p w:rsidR="00A37754" w:rsidRPr="00E1408E" w:rsidRDefault="00A37754" w:rsidP="004932A1">
            <w:pPr>
              <w:adjustRightInd w:val="0"/>
              <w:snapToGrid w:val="0"/>
              <w:spacing w:after="100" w:afterAutospacing="1" w:line="276" w:lineRule="auto"/>
              <w:jc w:val="center"/>
              <w:rPr>
                <w:rFonts w:ascii="Times New Roman" w:eastAsia="宋体" w:hAnsi="Times New Roman"/>
                <w:kern w:val="0"/>
                <w:sz w:val="22"/>
              </w:rPr>
            </w:pPr>
            <w:r w:rsidRPr="00E1408E">
              <w:rPr>
                <w:rFonts w:ascii="Times New Roman" w:eastAsia="宋体" w:hAnsi="Times New Roman"/>
                <w:kern w:val="0"/>
                <w:sz w:val="22"/>
              </w:rPr>
              <w:t>10%</w:t>
            </w:r>
          </w:p>
        </w:tc>
      </w:tr>
      <w:tr w:rsidR="00A37754" w:rsidRPr="00E1408E" w:rsidTr="00AC43FF">
        <w:trPr>
          <w:trHeight w:val="20"/>
        </w:trPr>
        <w:tc>
          <w:tcPr>
            <w:tcW w:w="6379" w:type="dxa"/>
            <w:tcBorders>
              <w:top w:val="single" w:sz="4" w:space="0" w:color="000000"/>
              <w:left w:val="single" w:sz="4" w:space="0" w:color="000000"/>
              <w:bottom w:val="single" w:sz="4" w:space="0" w:color="000000"/>
              <w:right w:val="single" w:sz="4" w:space="0" w:color="000000"/>
            </w:tcBorders>
            <w:vAlign w:val="center"/>
          </w:tcPr>
          <w:p w:rsidR="00A37754" w:rsidRPr="00E1408E" w:rsidRDefault="00A37754" w:rsidP="004932A1">
            <w:pPr>
              <w:adjustRightInd w:val="0"/>
              <w:snapToGrid w:val="0"/>
              <w:spacing w:after="100" w:afterAutospacing="1" w:line="276" w:lineRule="auto"/>
              <w:jc w:val="left"/>
              <w:rPr>
                <w:rFonts w:ascii="Times New Roman" w:eastAsia="宋体" w:hAnsi="Times New Roman"/>
                <w:kern w:val="0"/>
                <w:sz w:val="22"/>
              </w:rPr>
            </w:pPr>
            <w:r w:rsidRPr="00E1408E">
              <w:rPr>
                <w:rFonts w:ascii="Times New Roman" w:eastAsia="宋体" w:hAnsi="Times New Roman"/>
                <w:kern w:val="0"/>
                <w:sz w:val="22"/>
              </w:rPr>
              <w:t>As of the first trading day of the delivery month</w:t>
            </w:r>
          </w:p>
        </w:tc>
        <w:tc>
          <w:tcPr>
            <w:tcW w:w="2835" w:type="dxa"/>
            <w:tcBorders>
              <w:top w:val="single" w:sz="4" w:space="0" w:color="000000"/>
              <w:left w:val="single" w:sz="4" w:space="0" w:color="000000"/>
              <w:bottom w:val="single" w:sz="4" w:space="0" w:color="000000"/>
              <w:right w:val="single" w:sz="4" w:space="0" w:color="000000"/>
            </w:tcBorders>
            <w:vAlign w:val="center"/>
          </w:tcPr>
          <w:p w:rsidR="00A37754" w:rsidRPr="00E1408E" w:rsidRDefault="00A37754" w:rsidP="004932A1">
            <w:pPr>
              <w:adjustRightInd w:val="0"/>
              <w:snapToGrid w:val="0"/>
              <w:spacing w:after="100" w:afterAutospacing="1" w:line="276" w:lineRule="auto"/>
              <w:jc w:val="center"/>
              <w:rPr>
                <w:rFonts w:ascii="Times New Roman" w:eastAsia="宋体" w:hAnsi="Times New Roman"/>
                <w:kern w:val="0"/>
                <w:sz w:val="22"/>
              </w:rPr>
            </w:pPr>
            <w:r w:rsidRPr="00E1408E">
              <w:rPr>
                <w:rFonts w:ascii="Times New Roman" w:eastAsia="宋体" w:hAnsi="Times New Roman"/>
                <w:kern w:val="0"/>
                <w:sz w:val="22"/>
              </w:rPr>
              <w:t>15%</w:t>
            </w:r>
          </w:p>
        </w:tc>
      </w:tr>
      <w:tr w:rsidR="00A37754" w:rsidRPr="00E1408E" w:rsidTr="00AC43FF">
        <w:trPr>
          <w:trHeight w:val="20"/>
        </w:trPr>
        <w:tc>
          <w:tcPr>
            <w:tcW w:w="6379" w:type="dxa"/>
            <w:tcBorders>
              <w:top w:val="single" w:sz="4" w:space="0" w:color="000000"/>
              <w:left w:val="single" w:sz="4" w:space="0" w:color="000000"/>
              <w:bottom w:val="single" w:sz="4" w:space="0" w:color="000000"/>
              <w:right w:val="single" w:sz="4" w:space="0" w:color="000000"/>
            </w:tcBorders>
            <w:vAlign w:val="center"/>
          </w:tcPr>
          <w:p w:rsidR="00A37754" w:rsidRPr="00E1408E" w:rsidRDefault="00A37754" w:rsidP="004932A1">
            <w:pPr>
              <w:adjustRightInd w:val="0"/>
              <w:snapToGrid w:val="0"/>
              <w:spacing w:after="100" w:afterAutospacing="1" w:line="276" w:lineRule="auto"/>
              <w:jc w:val="left"/>
              <w:rPr>
                <w:rFonts w:ascii="Times New Roman" w:eastAsia="宋体" w:hAnsi="Times New Roman"/>
                <w:kern w:val="0"/>
                <w:sz w:val="22"/>
              </w:rPr>
            </w:pPr>
            <w:r w:rsidRPr="00E1408E">
              <w:rPr>
                <w:rFonts w:ascii="Times New Roman" w:eastAsia="宋体" w:hAnsi="Times New Roman"/>
                <w:kern w:val="0"/>
                <w:sz w:val="22"/>
              </w:rPr>
              <w:t>As of the second trading day prior to the last trading day</w:t>
            </w:r>
          </w:p>
        </w:tc>
        <w:tc>
          <w:tcPr>
            <w:tcW w:w="2835" w:type="dxa"/>
            <w:tcBorders>
              <w:top w:val="single" w:sz="4" w:space="0" w:color="000000"/>
              <w:left w:val="single" w:sz="4" w:space="0" w:color="000000"/>
              <w:bottom w:val="single" w:sz="4" w:space="0" w:color="000000"/>
              <w:right w:val="single" w:sz="4" w:space="0" w:color="000000"/>
            </w:tcBorders>
            <w:vAlign w:val="center"/>
          </w:tcPr>
          <w:p w:rsidR="00A37754" w:rsidRPr="00E1408E" w:rsidRDefault="00A37754" w:rsidP="004932A1">
            <w:pPr>
              <w:adjustRightInd w:val="0"/>
              <w:snapToGrid w:val="0"/>
              <w:spacing w:after="100" w:afterAutospacing="1" w:line="276" w:lineRule="auto"/>
              <w:jc w:val="center"/>
              <w:rPr>
                <w:rFonts w:ascii="Times New Roman" w:eastAsia="宋体" w:hAnsi="Times New Roman"/>
                <w:kern w:val="0"/>
                <w:sz w:val="22"/>
              </w:rPr>
            </w:pPr>
            <w:r w:rsidRPr="00E1408E">
              <w:rPr>
                <w:rFonts w:ascii="Times New Roman" w:eastAsia="宋体" w:hAnsi="Times New Roman"/>
                <w:kern w:val="0"/>
                <w:sz w:val="22"/>
              </w:rPr>
              <w:t>20%</w:t>
            </w:r>
          </w:p>
        </w:tc>
      </w:tr>
    </w:tbl>
    <w:p w:rsidR="00A37754" w:rsidRPr="002E03D4" w:rsidRDefault="00A37754" w:rsidP="004932A1">
      <w:pPr>
        <w:keepNext/>
        <w:adjustRightInd w:val="0"/>
        <w:snapToGrid w:val="0"/>
        <w:spacing w:beforeLines="100" w:afterLines="100" w:line="276" w:lineRule="auto"/>
        <w:ind w:right="28"/>
        <w:jc w:val="center"/>
        <w:rPr>
          <w:rFonts w:ascii="Times New Roman" w:eastAsia="华文中宋" w:hAnsi="Times New Roman"/>
          <w:bCs/>
          <w:sz w:val="22"/>
        </w:rPr>
      </w:pPr>
      <w:r w:rsidRPr="002E03D4">
        <w:rPr>
          <w:rFonts w:ascii="Times New Roman" w:eastAsia="华文中宋" w:hAnsi="Times New Roman"/>
          <w:b/>
          <w:sz w:val="22"/>
        </w:rPr>
        <w:t>Table 1</w:t>
      </w:r>
      <w:r>
        <w:rPr>
          <w:rFonts w:ascii="Times New Roman" w:eastAsia="华文中宋" w:hAnsi="Times New Roman" w:hint="eastAsia"/>
          <w:b/>
          <w:sz w:val="22"/>
        </w:rPr>
        <w:t>7</w:t>
      </w:r>
      <w:r w:rsidRPr="002E03D4">
        <w:rPr>
          <w:rFonts w:ascii="Times New Roman" w:eastAsia="华文中宋" w:hAnsi="Times New Roman"/>
          <w:b/>
          <w:sz w:val="22"/>
        </w:rPr>
        <w:t>.</w:t>
      </w:r>
      <w:r w:rsidRPr="002E03D4">
        <w:rPr>
          <w:rFonts w:ascii="Times New Roman" w:eastAsia="华文中宋" w:hAnsi="Times New Roman" w:hint="eastAsia"/>
          <w:b/>
          <w:sz w:val="22"/>
        </w:rPr>
        <w:t xml:space="preserve"> </w:t>
      </w:r>
      <w:r w:rsidRPr="002E03D4">
        <w:rPr>
          <w:rFonts w:ascii="Times New Roman" w:hAnsi="Times New Roman"/>
          <w:b/>
          <w:sz w:val="22"/>
        </w:rPr>
        <w:t>Stage-Based Trading Margin for</w:t>
      </w:r>
      <w:r w:rsidRPr="002E03D4">
        <w:rPr>
          <w:rFonts w:ascii="Times New Roman" w:eastAsia="华文中宋" w:hAnsi="Times New Roman"/>
          <w:b/>
          <w:sz w:val="22"/>
        </w:rPr>
        <w:t xml:space="preserve"> BSKP</w:t>
      </w:r>
      <w:r w:rsidRPr="002E03D4">
        <w:rPr>
          <w:rFonts w:ascii="Times New Roman" w:hAnsi="Times New Roman"/>
          <w:b/>
          <w:sz w:val="22"/>
        </w:rPr>
        <w:t xml:space="preserve"> </w:t>
      </w:r>
      <w:r w:rsidRPr="002E03D4">
        <w:rPr>
          <w:rFonts w:ascii="Times New Roman" w:eastAsia="华文中宋" w:hAnsi="Times New Roman"/>
          <w:b/>
          <w:sz w:val="22"/>
        </w:rPr>
        <w:t>Futures</w:t>
      </w:r>
    </w:p>
    <w:tbl>
      <w:tblPr>
        <w:tblW w:w="9288" w:type="dxa"/>
        <w:tblInd w:w="-108" w:type="dxa"/>
        <w:tblCellMar>
          <w:top w:w="61" w:type="dxa"/>
          <w:right w:w="24" w:type="dxa"/>
        </w:tblCellMar>
        <w:tblLook w:val="04A0"/>
      </w:tblPr>
      <w:tblGrid>
        <w:gridCol w:w="6403"/>
        <w:gridCol w:w="2885"/>
      </w:tblGrid>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b/>
                <w:kern w:val="0"/>
                <w:sz w:val="22"/>
              </w:rPr>
            </w:pPr>
            <w:r w:rsidRPr="002E03D4">
              <w:rPr>
                <w:rFonts w:ascii="Times New Roman" w:hAnsi="Times New Roman"/>
                <w:b/>
                <w:kern w:val="0"/>
                <w:sz w:val="22"/>
              </w:rPr>
              <w:t>Stage of Trading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ind w:right="86"/>
              <w:jc w:val="center"/>
              <w:rPr>
                <w:rFonts w:ascii="Times New Roman" w:hAnsi="Times New Roman"/>
                <w:b/>
                <w:kern w:val="0"/>
                <w:sz w:val="22"/>
              </w:rPr>
            </w:pPr>
            <w:r w:rsidRPr="002E03D4">
              <w:rPr>
                <w:rFonts w:ascii="Times New Roman" w:hAnsi="Times New Roman"/>
                <w:b/>
                <w:kern w:val="0"/>
                <w:sz w:val="22"/>
              </w:rPr>
              <w:t>Trading Margin</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listing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4%</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month prior to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10%</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second trading day prior to the last trading day</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20%</w:t>
            </w:r>
          </w:p>
        </w:tc>
      </w:tr>
    </w:tbl>
    <w:p w:rsidR="00A37754" w:rsidRPr="002E03D4" w:rsidRDefault="00A37754" w:rsidP="004932A1">
      <w:pPr>
        <w:keepNext/>
        <w:adjustRightInd w:val="0"/>
        <w:snapToGrid w:val="0"/>
        <w:spacing w:beforeLines="100" w:afterLines="100" w:line="276" w:lineRule="auto"/>
        <w:ind w:right="28"/>
        <w:jc w:val="center"/>
        <w:rPr>
          <w:rFonts w:ascii="Times New Roman" w:hAnsi="Times New Roman"/>
          <w:b/>
          <w:sz w:val="22"/>
        </w:rPr>
      </w:pPr>
      <w:r w:rsidRPr="002E03D4">
        <w:rPr>
          <w:rFonts w:ascii="Times New Roman" w:eastAsia="华文中宋" w:hAnsi="Times New Roman"/>
          <w:b/>
          <w:sz w:val="22"/>
        </w:rPr>
        <w:lastRenderedPageBreak/>
        <w:t>Table 1</w:t>
      </w:r>
      <w:r>
        <w:rPr>
          <w:rFonts w:ascii="Times New Roman" w:eastAsia="华文中宋" w:hAnsi="Times New Roman"/>
          <w:b/>
          <w:sz w:val="22"/>
        </w:rPr>
        <w:t>8</w:t>
      </w:r>
      <w:r w:rsidRPr="002E03D4">
        <w:rPr>
          <w:rFonts w:ascii="Times New Roman" w:eastAsia="华文中宋" w:hAnsi="Times New Roman"/>
          <w:b/>
          <w:sz w:val="22"/>
        </w:rPr>
        <w:t>.</w:t>
      </w:r>
      <w:r w:rsidRPr="002E03D4">
        <w:rPr>
          <w:rFonts w:ascii="Times New Roman" w:eastAsia="华文中宋" w:hAnsi="Times New Roman" w:hint="eastAsia"/>
          <w:bCs/>
          <w:sz w:val="22"/>
        </w:rPr>
        <w:t xml:space="preserve"> </w:t>
      </w:r>
      <w:r w:rsidRPr="002E03D4">
        <w:rPr>
          <w:rFonts w:ascii="Times New Roman" w:hAnsi="Times New Roman"/>
          <w:b/>
          <w:sz w:val="22"/>
        </w:rPr>
        <w:t>Stage-Based Trading Margin for Stainless Steel Futures</w:t>
      </w:r>
    </w:p>
    <w:tbl>
      <w:tblPr>
        <w:tblW w:w="9288" w:type="dxa"/>
        <w:tblInd w:w="-108" w:type="dxa"/>
        <w:tblCellMar>
          <w:top w:w="61" w:type="dxa"/>
          <w:right w:w="24" w:type="dxa"/>
        </w:tblCellMar>
        <w:tblLook w:val="04A0"/>
      </w:tblPr>
      <w:tblGrid>
        <w:gridCol w:w="6403"/>
        <w:gridCol w:w="2885"/>
      </w:tblGrid>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b/>
                <w:kern w:val="0"/>
                <w:sz w:val="22"/>
              </w:rPr>
            </w:pPr>
            <w:r w:rsidRPr="002E03D4">
              <w:rPr>
                <w:rFonts w:ascii="Times New Roman" w:hAnsi="Times New Roman"/>
                <w:b/>
                <w:kern w:val="0"/>
                <w:sz w:val="22"/>
              </w:rPr>
              <w:t>Stage of Trading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ind w:right="86"/>
              <w:jc w:val="center"/>
              <w:rPr>
                <w:rFonts w:ascii="Times New Roman" w:hAnsi="Times New Roman"/>
                <w:b/>
                <w:kern w:val="0"/>
                <w:sz w:val="22"/>
              </w:rPr>
            </w:pPr>
            <w:r w:rsidRPr="002E03D4">
              <w:rPr>
                <w:rFonts w:ascii="Times New Roman" w:hAnsi="Times New Roman"/>
                <w:b/>
                <w:kern w:val="0"/>
                <w:sz w:val="22"/>
              </w:rPr>
              <w:t>Trading Margin</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listing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month prior to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10%</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first trading day of the delivery month</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15%</w:t>
            </w:r>
          </w:p>
        </w:tc>
      </w:tr>
      <w:tr w:rsidR="00A37754" w:rsidRPr="002E03D4" w:rsidTr="00AC43FF">
        <w:trPr>
          <w:trHeight w:val="20"/>
        </w:trPr>
        <w:tc>
          <w:tcPr>
            <w:tcW w:w="6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left"/>
              <w:rPr>
                <w:rFonts w:ascii="Times New Roman" w:hAnsi="Times New Roman"/>
                <w:kern w:val="0"/>
                <w:sz w:val="22"/>
              </w:rPr>
            </w:pPr>
            <w:r w:rsidRPr="002E03D4">
              <w:rPr>
                <w:rFonts w:ascii="Times New Roman" w:hAnsi="Times New Roman"/>
                <w:kern w:val="0"/>
                <w:sz w:val="22"/>
              </w:rPr>
              <w:t>As of the second trading day prior to the last trading day</w:t>
            </w:r>
          </w:p>
        </w:tc>
        <w:tc>
          <w:tcPr>
            <w:tcW w:w="2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754" w:rsidRPr="002E03D4" w:rsidRDefault="00A37754" w:rsidP="00AC43FF">
            <w:pPr>
              <w:adjustRightInd w:val="0"/>
              <w:snapToGrid w:val="0"/>
              <w:spacing w:line="276" w:lineRule="auto"/>
              <w:jc w:val="center"/>
              <w:rPr>
                <w:rFonts w:ascii="Times New Roman" w:hAnsi="Times New Roman"/>
                <w:kern w:val="0"/>
                <w:sz w:val="22"/>
              </w:rPr>
            </w:pPr>
            <w:r w:rsidRPr="002E03D4">
              <w:rPr>
                <w:rFonts w:ascii="Times New Roman" w:hAnsi="Times New Roman"/>
                <w:kern w:val="0"/>
                <w:sz w:val="22"/>
              </w:rPr>
              <w:t>20%</w:t>
            </w:r>
          </w:p>
        </w:tc>
      </w:tr>
    </w:tbl>
    <w:p w:rsidR="00A37754" w:rsidRPr="002E03D4" w:rsidRDefault="00A37754" w:rsidP="004932A1">
      <w:pPr>
        <w:tabs>
          <w:tab w:val="left" w:pos="1276"/>
        </w:tabs>
        <w:adjustRightInd w:val="0"/>
        <w:snapToGrid w:val="0"/>
        <w:spacing w:beforeLines="100" w:afterLines="100" w:line="276" w:lineRule="auto"/>
        <w:jc w:val="left"/>
        <w:rPr>
          <w:rFonts w:ascii="Times New Roman" w:eastAsia="华文中宋" w:hAnsi="Times New Roman"/>
          <w:bCs/>
          <w:sz w:val="22"/>
        </w:rPr>
      </w:pPr>
      <w:r w:rsidRPr="002E03D4">
        <w:rPr>
          <w:rFonts w:ascii="Times New Roman" w:eastAsia="华文中宋" w:hAnsi="Times New Roman"/>
          <w:bCs/>
          <w:sz w:val="22"/>
        </w:rPr>
        <w:t>When a futures contract approaches a stage of trading that requires a trading margin adjustment (see Tables 1-1</w:t>
      </w:r>
      <w:r>
        <w:rPr>
          <w:rFonts w:ascii="Times New Roman" w:eastAsia="华文中宋" w:hAnsi="Times New Roman"/>
          <w:bCs/>
          <w:sz w:val="22"/>
        </w:rPr>
        <w:t>8</w:t>
      </w:r>
      <w:r w:rsidRPr="002E03D4">
        <w:rPr>
          <w:rFonts w:ascii="Times New Roman" w:eastAsia="华文中宋" w:hAnsi="Times New Roman"/>
          <w:bCs/>
          <w:sz w:val="22"/>
        </w:rPr>
        <w:t xml:space="preserve"> for details), the Exchange shall, at daily clearing on the trading day prior to the day that such adjustment shall take effect, settle existing positions at the new rate of trading margin. Anyone with insufficient margin balance shall deposit additional funds to meet the Margin Requirement by market-open of the next trading day.</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During the delivery month, a seller may post standard warrants as a performance security for the corresponding size of open positions in the delivery month, in which case the trading Margin Requirement for those positions will be waived.</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(2)</w:t>
      </w:r>
      <w:r w:rsidRPr="002E03D4">
        <w:rPr>
          <w:rFonts w:ascii="Times New Roman" w:eastAsia="华文中宋" w:hAnsi="Times New Roman"/>
          <w:bCs/>
          <w:sz w:val="22"/>
        </w:rPr>
        <w:tab/>
        <w:t>The following is an example of the period of trading of the futures contract, Cu0305, from its listing to its last trading day:</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 xml:space="preserve">The period of trading of Cu0305 is from May 16, 2002 to May 15, 2003; </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 xml:space="preserve">The date of listing is May 16, 2002; </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 xml:space="preserve">The last trading day is May 15, 2003; </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 xml:space="preserve">The trading day prior to the last trading day is May 14, 2003; </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 xml:space="preserve">The second trading day prior to the last trading day is May 13, 2003; </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 xml:space="preserve">The delivery month is May, 2003; </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 xml:space="preserve">The month prior to the delivery month is April, 2003; </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 xml:space="preserve">The second month prior to the delivery month is March, 2003; </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hint="eastAsia"/>
          <w:bCs/>
          <w:sz w:val="22"/>
        </w:rPr>
        <w:t>T</w:t>
      </w:r>
      <w:r w:rsidRPr="002E03D4">
        <w:rPr>
          <w:rFonts w:ascii="Times New Roman" w:eastAsia="华文中宋" w:hAnsi="Times New Roman"/>
          <w:bCs/>
          <w:sz w:val="22"/>
        </w:rPr>
        <w:t>he third month prior to the delivery month is February, 2003.</w:t>
      </w:r>
    </w:p>
    <w:p w:rsidR="00A37754" w:rsidRDefault="00506AAF" w:rsidP="004932A1">
      <w:pPr>
        <w:tabs>
          <w:tab w:val="left" w:pos="1276"/>
        </w:tabs>
        <w:adjustRightInd w:val="0"/>
        <w:snapToGrid w:val="0"/>
        <w:spacing w:afterLines="100" w:line="276" w:lineRule="auto"/>
        <w:jc w:val="left"/>
        <w:rPr>
          <w:rFonts w:ascii="Times New Roman" w:eastAsia="华文中宋" w:hAnsi="Times New Roman"/>
          <w:bCs/>
          <w:sz w:val="22"/>
        </w:rPr>
      </w:pPr>
      <w:r>
        <w:rPr>
          <w:rFonts w:ascii="Times New Roman" w:eastAsia="华文中宋" w:hAnsi="Times New Roman"/>
          <w:bCs/>
          <w:sz w:val="22"/>
        </w:rPr>
      </w:r>
      <w:r>
        <w:rPr>
          <w:rFonts w:ascii="Times New Roman" w:eastAsia="华文中宋" w:hAnsi="Times New Roman"/>
          <w:bCs/>
          <w:sz w:val="22"/>
        </w:rPr>
        <w:pict>
          <v:group id="Group 541724" o:spid="_x0000_s1026" style="width:462.7pt;height:174.3pt;mso-position-horizontal-relative:char;mso-position-vertical-relative:line" coordsize="5829300,2379345">
            <o:lock v:ext="edit" aspectratio="t"/>
            <v:shape id="Shape 64113" o:spid="_x0000_s1027" style="position:absolute;left:990600;top:585470;width:1028700;height:1233805;visibility:visible" coordsize="1028700,1233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dlyQAAAOQAAAAPAAAAZHJzL2Rvd25yZXYueG1sRI9Pi8Iw&#10;FMTvwn6H8Ba8aWp3FalGWZQV0ZN/Lt4ezdu22LyUJGr77c2C4GVgGOY3zHzZmlrcyfnKsoLRMAFB&#10;nFtdcaHgfPodTEH4gKyxtkwKOvKwXHz05php++AD3Y+hEBHCPkMFZQhNJqXPSzLoh7YhjtmfdQZD&#10;tK6Q2uEjwk0t0ySZSIMVx4USG1qVlF+PN6Pg1MnLl9/Qzu3X105uRluXnq1S/c92PYvyMwMRqA3v&#10;xgux1QrG02ScfsP/qXgI5OIJAAD//wMAUEsBAi0AFAAGAAgAAAAhANvh9svuAAAAhQEAABMAAAAA&#10;AAAAAAAAAAAAAAAAAFtDb250ZW50X1R5cGVzXS54bWxQSwECLQAUAAYACAAAACEAWvQsW78AAAAV&#10;AQAACwAAAAAAAAAAAAAAAAAfAQAAX3JlbHMvLnJlbHNQSwECLQAUAAYACAAAACEAVDOHZckAAADk&#10;AAAADwAAAAAAAAAAAAAAAAAHAgAAZHJzL2Rvd25yZXYueG1sUEsFBgAAAAADAAMAtwAAAP0CAAAA&#10;AA==&#10;" adj="-11796480,,5400" path="m,1233805r1028700,l1028700,,,,,1233805xe" filled="f">
              <v:stroke miterlimit="83231f" joinstyle="miter" endcap="round"/>
              <v:formulas/>
              <v:path o:connecttype="segments" textboxrect="0,0,1028700,1233805"/>
              <o:lock v:ext="edit" aspectratio="t"/>
              <v:textbox>
                <w:txbxContent>
                  <w:p w:rsidR="00A37754" w:rsidRDefault="00A37754" w:rsidP="00A37754">
                    <w:pPr>
                      <w:jc w:val="center"/>
                    </w:pPr>
                    <w:r>
                      <w:t>...</w:t>
                    </w:r>
                  </w:p>
                </w:txbxContent>
              </v:textbox>
            </v:shape>
            <v:rect id="Rectangle 64116" o:spid="_x0000_s1028" style="position:absolute;left:1088009;top:950609;width:44592;height:1974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TywAAAOQAAAAPAAAAZHJzL2Rvd25yZXYueG1sRI9Ba8JA&#10;FITvBf/D8gRvdVMhEqOriFr0aLVgvT2yzyQ0+zZktyb6692C4GVgGOYbZrboTCWu1LjSsoKPYQSC&#10;OLO65FzB9/HzPQHhPLLGyjIpuJGDxbz3NsNU25a/6HrwuQgQdikqKLyvUyldVpBBN7Q1ccgutjHo&#10;g21yqRtsA9xUchRFY2mw5LBQYE2rgrLfw59RsE3q5c/O3tu82py3p/1psj5OvFKDfreeBllOQXjq&#10;/KvxROy0gjiJ4lEM/6fCIZDzBwAAAP//AwBQSwECLQAUAAYACAAAACEA2+H2y+4AAACFAQAAEwAA&#10;AAAAAAAAAAAAAAAAAAAAW0NvbnRlbnRfVHlwZXNdLnhtbFBLAQItABQABgAIAAAAIQBa9CxbvwAA&#10;ABUBAAALAAAAAAAAAAAAAAAAAB8BAABfcmVscy8ucmVsc1BLAQItABQABgAIAAAAIQA2PeFTywAA&#10;AOQAAAAPAAAAAAAAAAAAAAAAAAcCAABkcnMvZG93bnJldi54bWxQSwUGAAAAAAMAAwC3AAAA/wIA&#10;AAAA&#10;" filled="f" stroked="f">
              <o:lock v:ext="edit" aspectratio="t"/>
              <v:textbox inset="0,0,0,0">
                <w:txbxContent>
                  <w:p w:rsidR="00A37754" w:rsidRPr="009D46EB" w:rsidRDefault="00A37754" w:rsidP="00A37754">
                    <w:pPr>
                      <w:spacing w:after="160" w:line="259" w:lineRule="auto"/>
                      <w:jc w:val="left"/>
                      <w:rPr>
                        <w:rFonts w:ascii="Times New Roman" w:hAnsi="Times New Roman"/>
                        <w:sz w:val="20"/>
                        <w:szCs w:val="20"/>
                      </w:rPr>
                    </w:pPr>
                    <w:r w:rsidRPr="009D46EB">
                      <w:rPr>
                        <w:rFonts w:ascii="Times New Roman" w:eastAsia="Times New Roman" w:hAnsi="Times New Roman"/>
                        <w:sz w:val="20"/>
                        <w:szCs w:val="20"/>
                      </w:rPr>
                      <w:t xml:space="preserve"> </w:t>
                    </w:r>
                  </w:p>
                </w:txbxContent>
              </v:textbox>
            </v:rect>
            <v:shape id="Shape 64121" o:spid="_x0000_s1029" style="position:absolute;width:1200150;height:2379345;visibility:visible" coordsize="1200150,2379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in0ygAAAOQAAAAPAAAAZHJzL2Rvd25yZXYueG1sRI9Pi8Iw&#10;FMTvwn6H8Bb2ImuqopRqlGXFPydBVzw/m2dbbV5Kk7X12xtB8DIwDPMbZjpvTSluVLvCsoJ+LwJB&#10;nFpdcKbg8Lf8jkE4j6yxtEwK7uRgPvvoTDHRtuEd3fY+EwHCLkEFufdVIqVLczLoerYiDtnZ1gZ9&#10;sHUmdY1NgJtSDqJoLA0WHBZyrOg3p/S6/zcK8GJPzbbrq/V9ORwe4vOxWRcrpb4+28UkyM8EhKfW&#10;vxsvxEYrGMXRaDCG56lwCOTsAQAA//8DAFBLAQItABQABgAIAAAAIQDb4fbL7gAAAIUBAAATAAAA&#10;AAAAAAAAAAAAAAAAAABbQ29udGVudF9UeXBlc10ueG1sUEsBAi0AFAAGAAgAAAAhAFr0LFu/AAAA&#10;FQEAAAsAAAAAAAAAAAAAAAAAHwEAAF9yZWxzLy5yZWxzUEsBAi0AFAAGAAgAAAAhADh6KfTKAAAA&#10;5AAAAA8AAAAAAAAAAAAAAAAABwIAAGRycy9kb3ducmV2LnhtbFBLBQYAAAAAAwADALcAAAD+AgAA&#10;AAA=&#10;" adj="0,,0" path="m900176,r299974,1189609l900176,2379345r,-594868l,1784477,,594868r900176,l900176,xe" stroked="f" strokeweight="0">
              <v:stroke miterlimit="83231f" joinstyle="miter" endcap="round"/>
              <v:formulas/>
              <v:path arrowok="t" o:connecttype="segments" textboxrect="0,0,1200150,2379345"/>
              <o:lock v:ext="edit" aspectratio="t"/>
            </v:shape>
            <v:shape id="Shape 64122" o:spid="_x0000_s1030" style="position:absolute;width:1200150;height:2379345;visibility:visible" coordsize="1200150,2379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OLdywAAAOQAAAAPAAAAZHJzL2Rvd25yZXYueG1sRI9Ba8JA&#10;FITvBf/D8oReim5M0Up0FVspFG9N9+LtkX1NUrNvQ3YT47/vFoReBoZhvmG2+9E2YqDO144VLOYJ&#10;COLCmZpLBfrrfbYG4QOywcYxKbiRh/1u8rDFzLgrf9KQh1JECPsMFVQhtJmUvqjIop+7ljhm366z&#10;GKLtSmk6vEa4bWSaJCtpsea4UGFLbxUVl7y3Cs7t8+lV//RPt8swHq2llS40KvU4HY+bKIcNiEBj&#10;+G/cER9GwXKdLNMX+DsVD4Hc/QIAAP//AwBQSwECLQAUAAYACAAAACEA2+H2y+4AAACFAQAAEwAA&#10;AAAAAAAAAAAAAAAAAAAAW0NvbnRlbnRfVHlwZXNdLnhtbFBLAQItABQABgAIAAAAIQBa9CxbvwAA&#10;ABUBAAALAAAAAAAAAAAAAAAAAB8BAABfcmVscy8ucmVsc1BLAQItABQABgAIAAAAIQAXjOLdywAA&#10;AOQAAAAPAAAAAAAAAAAAAAAAAAcCAABkcnMvZG93bnJldi54bWxQSwUGAAAAAAMAAwC3AAAA/wIA&#10;AAAA&#10;" adj="0,,0" path="m900176,r,594868l,594868,,1784477r900176,l900176,2379345,1200150,1189609,900176,xe" filled="f">
              <v:stroke joinstyle="round" endcap="round"/>
              <v:formulas/>
              <v:path o:connecttype="segments" textboxrect="0,0,1200150,2379345"/>
              <o:lock v:ext="edit" aspectratio="t"/>
            </v:shape>
            <v:rect id="Rectangle 64123" o:spid="_x0000_s1031" style="position:absolute;left:30473;top:792880;width:1057540;height:838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7NzAAAAOQAAAAPAAAAZHJzL2Rvd25yZXYueG1sRI/BasJA&#10;EIbvhb7DMoXe6qaCkkRXkdqix6oF623IjklodjZktyb16TsHwcvAz/B/M998ObhGXagLtWcDr6ME&#10;FHHhbc2lga/Dx0sKKkRki41nMvBHAZaLx4c55tb3vKPLPpZKIBxyNFDF2OZah6Iih2HkW2LZnX3n&#10;MErsSm077AXuGj1Okql2WLNcqLClt4qKn/2vM7BJ29X31l/7snk/bY6fx2x9yKIxz0/DeiZjNQMV&#10;aYj3xg2xtQYmaTIZy9ciJUKgF/8AAAD//wMAUEsBAi0AFAAGAAgAAAAhANvh9svuAAAAhQEAABMA&#10;AAAAAAAAAAAAAAAAAAAAAFtDb250ZW50X1R5cGVzXS54bWxQSwECLQAUAAYACAAAACEAWvQsW78A&#10;AAAVAQAACwAAAAAAAAAAAAAAAAAfAQAAX3JlbHMvLnJlbHNQSwECLQAUAAYACAAAACEA2DxOzcwA&#10;AADkAAAADwAAAAAAAAAAAAAAAAAHAgAAZHJzL2Rvd25yZXYueG1sUEsFBgAAAAADAAMAtwAAAAAD&#10;AAAAAA==&#10;" filled="f" stroked="f">
              <o:lock v:ext="edit" aspectratio="t"/>
              <v:textbox inset="0,0,0,0">
                <w:txbxContent>
                  <w:p w:rsidR="00A37754" w:rsidRPr="00B06391" w:rsidRDefault="00A37754" w:rsidP="00A37754">
                    <w:pPr>
                      <w:spacing w:after="160" w:line="259" w:lineRule="auto"/>
                      <w:jc w:val="left"/>
                      <w:rPr>
                        <w:rFonts w:ascii="Times New Roman" w:hAnsi="Times New Roman"/>
                        <w:sz w:val="20"/>
                        <w:szCs w:val="20"/>
                      </w:rPr>
                    </w:pPr>
                    <w:r w:rsidRPr="009D46EB">
                      <w:rPr>
                        <w:rFonts w:ascii="Times New Roman" w:hAnsi="Times New Roman"/>
                        <w:sz w:val="20"/>
                        <w:szCs w:val="20"/>
                      </w:rPr>
                      <w:t>The month of listing of a new contract</w:t>
                    </w:r>
                  </w:p>
                  <w:p w:rsidR="00A37754" w:rsidRDefault="00A37754" w:rsidP="00A37754"/>
                </w:txbxContent>
              </v:textbox>
            </v:rect>
            <v:shape id="Shape 579437" o:spid="_x0000_s1032" style="position:absolute;left:1905000;top:585470;width:1057275;height:1233805;visibility:visible" coordsize="1057275,1233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aAhywAAAOQAAAAPAAAAZHJzL2Rvd25yZXYueG1sRI9BSwMx&#10;FITvgv8hPMFbm2xrpd02LYtF0UPBbuv9sXlu1m5elk1s139vhIKXgWGYb5jVZnCtOFMfGs8asrEC&#10;QVx503Ct4Xh4Hs1BhIhssPVMGn4owGZ9e7PC3PgL7+lcxlokCIccNdgYu1zKUFlyGMa+I07Zp+8d&#10;xmT7WpoeLwnuWjlR6lE6bDgtWOzoyVJ1Kr+dhuKUfZTVw1tts/cXZwqcfqkda31/N2yXSYoliEhD&#10;/G9cEa9Gw2yuZpMF/J1Kh0CufwEAAP//AwBQSwECLQAUAAYACAAAACEA2+H2y+4AAACFAQAAEwAA&#10;AAAAAAAAAAAAAAAAAAAAW0NvbnRlbnRfVHlwZXNdLnhtbFBLAQItABQABgAIAAAAIQBa9CxbvwAA&#10;ABUBAAALAAAAAAAAAAAAAAAAAB8BAABfcmVscy8ucmVsc1BLAQItABQABgAIAAAAIQBF0aAhywAA&#10;AOQAAAAPAAAAAAAAAAAAAAAAAAcCAABkcnMvZG93bnJldi54bWxQSwUGAAAAAAMAAwC3AAAA/wIA&#10;AAAA&#10;" adj="0,,0" path="m,l1057275,r,1233805l,1233805,,e" stroked="f" strokeweight="0">
              <v:stroke joinstyle="round" endcap="round"/>
              <v:formulas/>
              <v:path arrowok="t" o:connecttype="segments" textboxrect="0,0,1057275,1233805"/>
              <o:lock v:ext="edit" aspectratio="t"/>
            </v:shape>
            <v:shape id="Shape 64128" o:spid="_x0000_s1033" style="position:absolute;left:1905000;top:585470;width:1057275;height:1233805;visibility:visible" coordsize="1057275,1233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i31yAAAAOQAAAAPAAAAZHJzL2Rvd25yZXYueG1sRI/RSgMx&#10;EEXfBf8hjOCbTWqtlG3TIorgW3HbDxg2427sZrIksU3/3nkQfBm4DPdczmZXw6jOlLKPbGE+M6CI&#10;u+g89xaOh/eHFahckB2OkcnClTLstrc3G2xcvPAnndvSK4FwbtDCUMrUaJ27gQLmWZyI5fcVU8Ai&#10;MfXaJbwIPIz60ZhnHdCzLAw40etA3an9CRb8PH13sXp/qO3+VJ683y/M1dr7u/q2lvOyBlWolv/G&#10;H+LDWViuzHIhGiIlQqC3vwAAAP//AwBQSwECLQAUAAYACAAAACEA2+H2y+4AAACFAQAAEwAAAAAA&#10;AAAAAAAAAAAAAAAAW0NvbnRlbnRfVHlwZXNdLnhtbFBLAQItABQABgAIAAAAIQBa9CxbvwAAABUB&#10;AAALAAAAAAAAAAAAAAAAAB8BAABfcmVscy8ucmVsc1BLAQItABQABgAIAAAAIQB6xi31yAAAAOQA&#10;AAAPAAAAAAAAAAAAAAAAAAcCAABkcnMvZG93bnJldi54bWxQSwUGAAAAAAMAAwC3AAAA/AIAAAAA&#10;" adj="0,,0" path="m,1233805r1057275,l1057275,,,,,1233805xe" filled="f">
              <v:stroke miterlimit="66585f" joinstyle="miter" endcap="round"/>
              <v:formulas/>
              <v:path o:connecttype="segments" textboxrect="0,0,1057275,1233805"/>
              <o:lock v:ext="edit" aspectratio="t"/>
            </v:shape>
            <v:rect id="Rectangle 64130" o:spid="_x0000_s1034" style="position:absolute;left:2019177;top:668747;width:942736;height:10248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3GNzAAAAOQAAAAPAAAAZHJzL2Rvd25yZXYueG1sRI9Pa8JA&#10;FMTvBb/D8oTe6kaLJSZZRbRFj/UPqLdH9pkEs29DdmvSfvpuoeBlYBjmN0y26E0t7tS6yrKC8SgC&#10;QZxbXXGh4Hj4eIlBOI+ssbZMCr7JwWI+eMow0bbjHd33vhABwi5BBaX3TSKly0sy6Ea2IQ7Z1bYG&#10;fbBtIXWLXYCbWk6i6E0arDgslNjQqqT8tv8yCjZxszxv7U9X1O+XzenzNFsfZl6p52G/ToMsUxCe&#10;ev9o/CO2WsE0jqavY/g7FQ6BnP8CAAD//wMAUEsBAi0AFAAGAAgAAAAhANvh9svuAAAAhQEAABMA&#10;AAAAAAAAAAAAAAAAAAAAAFtDb250ZW50X1R5cGVzXS54bWxQSwECLQAUAAYACAAAACEAWvQsW78A&#10;AAAVAQAACwAAAAAAAAAAAAAAAAAfAQAAX3JlbHMvLnJlbHNQSwECLQAUAAYACAAAACEAzN9xjcwA&#10;AADkAAAADwAAAAAAAAAAAAAAAAAHAgAAZHJzL2Rvd25yZXYueG1sUEsFBgAAAAADAAMAtwAAAAAD&#10;AAAAAA==&#10;" filled="f" stroked="f">
              <o:lock v:ext="edit" aspectratio="t"/>
              <v:textbox inset="0,0,0,0">
                <w:txbxContent>
                  <w:p w:rsidR="00A37754" w:rsidRPr="00B06391" w:rsidRDefault="00A37754" w:rsidP="00A37754">
                    <w:pPr>
                      <w:spacing w:after="160" w:line="259" w:lineRule="auto"/>
                      <w:jc w:val="left"/>
                      <w:rPr>
                        <w:rFonts w:ascii="Times New Roman" w:hAnsi="Times New Roman"/>
                        <w:sz w:val="20"/>
                        <w:szCs w:val="20"/>
                      </w:rPr>
                    </w:pPr>
                    <w:r w:rsidRPr="009D46EB">
                      <w:rPr>
                        <w:rFonts w:ascii="Times New Roman" w:hAnsi="Times New Roman"/>
                        <w:sz w:val="20"/>
                        <w:szCs w:val="20"/>
                      </w:rPr>
                      <w:t>The third month prior to the Delivery</w:t>
                    </w:r>
                    <w:r>
                      <w:rPr>
                        <w:rFonts w:ascii="Times New Roman" w:hAnsi="Times New Roman" w:hint="eastAsia"/>
                        <w:sz w:val="20"/>
                        <w:szCs w:val="20"/>
                      </w:rPr>
                      <w:t xml:space="preserve"> </w:t>
                    </w:r>
                    <w:r w:rsidRPr="009D46EB">
                      <w:rPr>
                        <w:rFonts w:ascii="Times New Roman" w:hAnsi="Times New Roman"/>
                        <w:sz w:val="20"/>
                        <w:szCs w:val="20"/>
                      </w:rPr>
                      <w:t>month</w:t>
                    </w:r>
                  </w:p>
                </w:txbxContent>
              </v:textbox>
            </v:rect>
            <v:rect id="Rectangle 64134" o:spid="_x0000_s1035" style="position:absolute;left:2533142;top:1155005;width:62786;height:173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e/6ywAAAOQAAAAPAAAAZHJzL2Rvd25yZXYueG1sRI9Pa8JA&#10;FMTvBb/D8gRvdaNFidFVRFv0WP+A7e2RfSbB7NuQXU3qp3cLgpeBYZjfMLNFa0pxo9oVlhUM+hEI&#10;4tTqgjMFx8PXewzCeWSNpWVS8EcOFvPO2wwTbRve0W3vMxEg7BJUkHtfJVK6NCeDrm8r4pCdbW3Q&#10;B1tnUtfYBLgp5TCKxtJgwWEhx4pWOaWX/dUo2MTV8mdr701Wfv5uTt+nyfow8Ur1uu16GmQ5BeGp&#10;9a/GE7HVCkZxNPoYwv+pcAjk/AEAAP//AwBQSwECLQAUAAYACAAAACEA2+H2y+4AAACFAQAAEwAA&#10;AAAAAAAAAAAAAAAAAAAAW0NvbnRlbnRfVHlwZXNdLnhtbFBLAQItABQABgAIAAAAIQBa9CxbvwAA&#10;ABUBAAALAAAAAAAAAAAAAAAAAB8BAABfcmVscy8ucmVsc1BLAQItABQABgAIAAAAIQA8De/6ywAA&#10;AOQAAAAPAAAAAAAAAAAAAAAAAAcCAABkcnMvZG93bnJldi54bWxQSwUGAAAAAAMAAwC3AAAA/wIA&#10;AAAA&#10;" filled="f" stroked="f">
              <o:lock v:ext="edit" aspectratio="t"/>
              <v:textbox inset="0,0,0,0">
                <w:txbxContent>
                  <w:p w:rsidR="00A37754" w:rsidRPr="009D46EB" w:rsidRDefault="00A37754" w:rsidP="00A37754">
                    <w:pPr>
                      <w:spacing w:after="160" w:line="259" w:lineRule="auto"/>
                      <w:jc w:val="left"/>
                      <w:rPr>
                        <w:rFonts w:ascii="Times New Roman" w:hAnsi="Times New Roman"/>
                        <w:sz w:val="20"/>
                        <w:szCs w:val="20"/>
                      </w:rPr>
                    </w:pPr>
                    <w:r w:rsidRPr="009D46EB">
                      <w:rPr>
                        <w:rFonts w:ascii="Times New Roman" w:hAnsi="Times New Roman"/>
                        <w:sz w:val="20"/>
                        <w:szCs w:val="20"/>
                      </w:rPr>
                      <w:t xml:space="preserve"> </w:t>
                    </w:r>
                  </w:p>
                </w:txbxContent>
              </v:textbox>
            </v:rect>
            <v:shape id="Shape 579438" o:spid="_x0000_s1036" style="position:absolute;left:2962275;top:585470;width:1000125;height:1233805;visibility:visible" coordsize="1000125,1233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jtBywAAAOQAAAAPAAAAZHJzL2Rvd25yZXYueG1sRI9Ra8Iw&#10;FIXfB/sP4Qp7GTNZnUOqUYay1T1O/QHX5toWm5suyWr992Yw2MuBw+F8h7NYDbYVPfnQONbwPFYg&#10;iEtnGq40HPbvTzMQISIbbB2ThisFWC3v7xaYG3fhL+p3sRIJwiFHDXWMXS5lKGuyGMauI07ZyXmL&#10;MVlfSePxkuC2lZlSr9Jiw2mhxo7WNZXn3Y/V0O/PlH2/PH4cVZEdjsoX2/hZaP0wGjbzJG9zEJGG&#10;+N/4Q2yNhulMTScT+D2VDoFc3gAAAP//AwBQSwECLQAUAAYACAAAACEA2+H2y+4AAACFAQAAEwAA&#10;AAAAAAAAAAAAAAAAAAAAW0NvbnRlbnRfVHlwZXNdLnhtbFBLAQItABQABgAIAAAAIQBa9CxbvwAA&#10;ABUBAAALAAAAAAAAAAAAAAAAAB8BAABfcmVscy8ucmVsc1BLAQItABQABgAIAAAAIQD0tjtBywAA&#10;AOQAAAAPAAAAAAAAAAAAAAAAAAcCAABkcnMvZG93bnJldi54bWxQSwUGAAAAAAMAAwC3AAAA/wIA&#10;AAAA&#10;" adj="0,,0" path="m,l1000125,r,1233805l,1233805,,e" stroked="f" strokeweight="0">
              <v:stroke miterlimit="66585f" joinstyle="miter" endcap="round"/>
              <v:formulas/>
              <v:path arrowok="t" o:connecttype="segments" textboxrect="0,0,1000125,1233805"/>
              <o:lock v:ext="edit" aspectratio="t"/>
            </v:shape>
            <v:shape id="Shape 64138" o:spid="_x0000_s1037" style="position:absolute;left:2962275;top:585470;width:1000125;height:1233805;visibility:visible" coordsize="1000125,1233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y5zQAAAOQAAAAPAAAAZHJzL2Rvd25yZXYueG1sRI9Pa8JA&#10;FMTvhX6H5RW81U2rVo2uUqxC6cE/Uej1kX1m02bfhuwa02/fFQq9DAzD/IaZLztbiZYaXzpW8NRP&#10;QBDnTpdcKDgdN48TED4ga6wck4If8rBc3N/NMdXuygdqs1CICGGfogITQp1K6XNDFn3f1cQxO7vG&#10;Yoi2KaRu8BrhtpLPSfIiLZYcFwzWtDKUf2cXq+DzK7Rj+2HWl73eZtvpajc+7c5K9R66t1mU1xmI&#10;QF34b/wh3rWC0SQZDYZwOxUPgVz8AgAA//8DAFBLAQItABQABgAIAAAAIQDb4fbL7gAAAIUBAAAT&#10;AAAAAAAAAAAAAAAAAAAAAABbQ29udGVudF9UeXBlc10ueG1sUEsBAi0AFAAGAAgAAAAhAFr0LFu/&#10;AAAAFQEAAAsAAAAAAAAAAAAAAAAAHwEAAF9yZWxzLy5yZWxzUEsBAi0AFAAGAAgAAAAhAEV+LLnN&#10;AAAA5AAAAA8AAAAAAAAAAAAAAAAABwIAAGRycy9kb3ducmV2LnhtbFBLBQYAAAAAAwADALcAAAAB&#10;AwAAAAA=&#10;" adj="0,,0" path="m,1233805r1000125,l1000125,,,,,1233805xe" filled="f">
              <v:stroke miterlimit="66585f" joinstyle="miter" endcap="round"/>
              <v:formulas/>
              <v:path o:connecttype="segments" textboxrect="0,0,1000125,1233805"/>
              <o:lock v:ext="edit" aspectratio="t"/>
            </v:shape>
            <v:rect id="Rectangle 64140" o:spid="_x0000_s1038" style="position:absolute;left:3141027;top:668798;width:786550;height:1024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HeOzAAAAOQAAAAPAAAAZHJzL2Rvd25yZXYueG1sRI9Pa8JA&#10;FMTvBb/D8oTe6qZKSoyuIv5Bj1UL1tsj+0xCs29Ddmuin94tFLwMDMP8hpnOO1OJKzWutKzgfRCB&#10;IM6sLjlX8HXcvCUgnEfWWFkmBTdyMJ/1XqaYatvynq4Hn4sAYZeigsL7OpXSZQUZdANbE4fsYhuD&#10;Ptgml7rBNsBNJYdR9CENlhwWCqxpWVD2c/g1CrZJvfje2XubV+vz9vR5Gq+OY6/Ua79bTYIsJiA8&#10;df7Z+EfstII4ieJRDH+nwiGQswcAAAD//wMAUEsBAi0AFAAGAAgAAAAhANvh9svuAAAAhQEAABMA&#10;AAAAAAAAAAAAAAAAAAAAAFtDb250ZW50X1R5cGVzXS54bWxQSwECLQAUAAYACAAAACEAWvQsW78A&#10;AAAVAQAACwAAAAAAAAAAAAAAAAAfAQAAX3JlbHMvLnJlbHNQSwECLQAUAAYACAAAACEAs+R3jswA&#10;AADkAAAADwAAAAAAAAAAAAAAAAAHAgAAZHJzL2Rvd25yZXYueG1sUEsFBgAAAAADAAMAtwAAAAAD&#10;AAAAAA==&#10;" filled="f" stroked="f">
              <o:lock v:ext="edit" aspectratio="t"/>
              <v:textbox inset="0,0,0,0">
                <w:txbxContent>
                  <w:p w:rsidR="00A37754" w:rsidRPr="009D46EB" w:rsidRDefault="00A37754" w:rsidP="00A37754">
                    <w:pPr>
                      <w:spacing w:after="160" w:line="259" w:lineRule="auto"/>
                      <w:jc w:val="left"/>
                      <w:rPr>
                        <w:rFonts w:ascii="Times New Roman" w:hAnsi="Times New Roman"/>
                        <w:sz w:val="20"/>
                        <w:szCs w:val="20"/>
                      </w:rPr>
                    </w:pPr>
                    <w:r w:rsidRPr="009D46EB">
                      <w:rPr>
                        <w:rFonts w:ascii="Times New Roman" w:hAnsi="Times New Roman"/>
                        <w:sz w:val="20"/>
                        <w:szCs w:val="20"/>
                      </w:rPr>
                      <w:t>The second month prior to the Delivery</w:t>
                    </w:r>
                    <w:r>
                      <w:rPr>
                        <w:rFonts w:ascii="Times New Roman" w:hAnsi="Times New Roman" w:hint="eastAsia"/>
                        <w:sz w:val="20"/>
                        <w:szCs w:val="20"/>
                      </w:rPr>
                      <w:t xml:space="preserve"> </w:t>
                    </w:r>
                    <w:r w:rsidRPr="009D46EB">
                      <w:rPr>
                        <w:rFonts w:ascii="Times New Roman" w:hAnsi="Times New Roman"/>
                        <w:sz w:val="20"/>
                        <w:szCs w:val="20"/>
                      </w:rPr>
                      <w:t>month</w:t>
                    </w:r>
                  </w:p>
                  <w:p w:rsidR="00A37754" w:rsidRPr="009D46EB" w:rsidRDefault="00A37754" w:rsidP="00A37754">
                    <w:pPr>
                      <w:spacing w:after="160" w:line="259" w:lineRule="auto"/>
                      <w:jc w:val="left"/>
                      <w:rPr>
                        <w:rFonts w:ascii="Times New Roman" w:hAnsi="Times New Roman"/>
                        <w:sz w:val="20"/>
                        <w:szCs w:val="20"/>
                      </w:rPr>
                    </w:pPr>
                  </w:p>
                  <w:p w:rsidR="00A37754" w:rsidRPr="009D46EB" w:rsidRDefault="00A37754" w:rsidP="00A37754">
                    <w:pPr>
                      <w:spacing w:after="160" w:line="259" w:lineRule="auto"/>
                      <w:jc w:val="left"/>
                      <w:rPr>
                        <w:rFonts w:ascii="Times New Roman" w:hAnsi="Times New Roman"/>
                        <w:sz w:val="20"/>
                        <w:szCs w:val="20"/>
                      </w:rPr>
                    </w:pPr>
                  </w:p>
                  <w:p w:rsidR="00A37754" w:rsidRPr="00B06391" w:rsidRDefault="00A37754" w:rsidP="00A37754">
                    <w:pPr>
                      <w:spacing w:after="160" w:line="259" w:lineRule="auto"/>
                      <w:jc w:val="left"/>
                      <w:rPr>
                        <w:rFonts w:ascii="Times New Roman" w:hAnsi="Times New Roman"/>
                        <w:sz w:val="20"/>
                        <w:szCs w:val="20"/>
                      </w:rPr>
                    </w:pPr>
                  </w:p>
                  <w:p w:rsidR="00A37754" w:rsidRPr="00B06391" w:rsidRDefault="00A37754" w:rsidP="00A37754">
                    <w:pPr>
                      <w:spacing w:after="160" w:line="259" w:lineRule="auto"/>
                      <w:jc w:val="left"/>
                      <w:rPr>
                        <w:rFonts w:ascii="Times New Roman" w:hAnsi="Times New Roman"/>
                        <w:sz w:val="20"/>
                        <w:szCs w:val="20"/>
                      </w:rPr>
                    </w:pPr>
                  </w:p>
                </w:txbxContent>
              </v:textbox>
            </v:rect>
            <v:shape id="Shape 579439" o:spid="_x0000_s1039" style="position:absolute;left:3962400;top:585470;width:923925;height:1233805;visibility:visible" coordsize="923925,1233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o5MyAAAAOQAAAAPAAAAZHJzL2Rvd25yZXYueG1sRI9Ra8Iw&#10;FIXfB/6HcIW9zWSTVleNMh2Cj1P7Ay7NtS02N6GJ2v37RRD2cuBwON/hLNeD7cSN+tA61vA+USCI&#10;K2darjWUp93bHESIyAY7x6ThlwKsV6OXJRbG3flAt2OsRYJwKFBDE6MvpAxVQxbDxHnilJ1dbzEm&#10;29fS9HhPcNvJD6VyabHltNCgp21D1eV4tRo21p/zUslD5lU5pe4yzD5/Nlq/jofvRZKvBYhIQ/xv&#10;PBF7oyGbq2yaw+NUOgRy9QcAAP//AwBQSwECLQAUAAYACAAAACEA2+H2y+4AAACFAQAAEwAAAAAA&#10;AAAAAAAAAAAAAAAAW0NvbnRlbnRfVHlwZXNdLnhtbFBLAQItABQABgAIAAAAIQBa9CxbvwAAABUB&#10;AAALAAAAAAAAAAAAAAAAAB8BAABfcmVscy8ucmVsc1BLAQItABQABgAIAAAAIQDF1o5MyAAAAOQA&#10;AAAPAAAAAAAAAAAAAAAAAAcCAABkcnMvZG93bnJldi54bWxQSwUGAAAAAAMAAwC3AAAA/AIAAAAA&#10;" adj="0,,0" path="m,l923925,r,1233805l,1233805,,e" stroked="f" strokeweight="0">
              <v:stroke miterlimit="66585f" joinstyle="miter" endcap="round"/>
              <v:formulas/>
              <v:path arrowok="t" o:connecttype="segments" textboxrect="0,0,923925,1233805"/>
              <o:lock v:ext="edit" aspectratio="t"/>
            </v:shape>
            <v:shape id="Shape 64148" o:spid="_x0000_s1040" style="position:absolute;left:3962400;top:585470;width:923925;height:1233805;visibility:visible" coordsize="923925,1233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70ywAAAOQAAAAPAAAAZHJzL2Rvd25yZXYueG1sRI9BawIx&#10;FITvBf9DeIIXqVkttnY1SqkVPFptC729bp6bxc3Lsolx/fdNQehlYBjmG2ax6mwtIrW+cqxgPMpA&#10;EBdOV1wq+Dhs7mcgfEDWWDsmBVfysFr27haYa3fhd4r7UIoEYZ+jAhNCk0vpC0MW/cg1xCk7utZi&#10;SLYtpW7xkuC2lpMse5QWK04LBht6NVSc9mer4PP5gD/Dbfwa199mF42Jb6aQSg363Xqe5GUOIlAX&#10;/hs3xFYrmM6y6cMT/J1Kh0AufwEAAP//AwBQSwECLQAUAAYACAAAACEA2+H2y+4AAACFAQAAEwAA&#10;AAAAAAAAAAAAAAAAAAAAW0NvbnRlbnRfVHlwZXNdLnhtbFBLAQItABQABgAIAAAAIQBa9CxbvwAA&#10;ABUBAAALAAAAAAAAAAAAAAAAAB8BAABfcmVscy8ucmVsc1BLAQItABQABgAIAAAAIQC/T070ywAA&#10;AOQAAAAPAAAAAAAAAAAAAAAAAAcCAABkcnMvZG93bnJldi54bWxQSwUGAAAAAAMAAwC3AAAA/wIA&#10;AAAA&#10;" adj="0,,0" path="m,1233805r923925,l923925,,,,,1233805xe" filled="f">
              <v:stroke miterlimit="66585f" joinstyle="miter" endcap="round"/>
              <v:formulas/>
              <v:path o:connecttype="segments" textboxrect="0,0,923925,1233805"/>
              <o:lock v:ext="edit" aspectratio="t"/>
            </v:shape>
            <v:rect id="Rectangle 64150" o:spid="_x0000_s1041" style="position:absolute;left:4077194;top:676550;width:743540;height:10168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dgQzAAAAOQAAAAPAAAAZHJzL2Rvd25yZXYueG1sRI/BasJA&#10;EIbvQt9hmUJvummLEqOrSK3osdWC7W3ITpPQ7GzIrib69J2D4GXgZ/i/mW++7F2tztSGyrOB51EC&#10;ijj3tuLCwNdhM0xBhYhssfZMBi4UYLl4GMwxs77jTzrvY6EEwiFDA2WMTaZ1yEtyGEa+IZbdr28d&#10;RoltoW2LncBdrV+SZKIdViwXSmzoraT8b39yBrZps/re+WtX1O8/2+PHcbo+TKMxT4/9eiZjNQMV&#10;qY/3xg2xswbGaTJ+la9FSoRAL/4BAAD//wMAUEsBAi0AFAAGAAgAAAAhANvh9svuAAAAhQEAABMA&#10;AAAAAAAAAAAAAAAAAAAAAFtDb250ZW50X1R5cGVzXS54bWxQSwECLQAUAAYACAAAACEAWvQsW78A&#10;AAAVAQAACwAAAAAAAAAAAAAAAAAfAQAAX3JlbHMvLnJlbHNQSwECLQAUAAYACAAAACEAXeXYEMwA&#10;AADkAAAADwAAAAAAAAAAAAAAAAAHAgAAZHJzL2Rvd25yZXYueG1sUEsFBgAAAAADAAMAtwAAAAAD&#10;AAAAAA==&#10;" filled="f" stroked="f">
              <o:lock v:ext="edit" aspectratio="t"/>
              <v:textbox inset="0,0,0,0">
                <w:txbxContent>
                  <w:p w:rsidR="00A37754" w:rsidRPr="009D46EB" w:rsidRDefault="00A37754" w:rsidP="00A37754">
                    <w:pPr>
                      <w:spacing w:after="160" w:line="259" w:lineRule="auto"/>
                      <w:jc w:val="left"/>
                      <w:rPr>
                        <w:rFonts w:ascii="Times New Roman" w:hAnsi="Times New Roman"/>
                        <w:sz w:val="20"/>
                        <w:szCs w:val="20"/>
                      </w:rPr>
                    </w:pPr>
                    <w:r w:rsidRPr="009D46EB">
                      <w:rPr>
                        <w:rFonts w:ascii="Times New Roman" w:hAnsi="Times New Roman"/>
                        <w:sz w:val="20"/>
                        <w:szCs w:val="20"/>
                      </w:rPr>
                      <w:t xml:space="preserve">The month prior to the </w:t>
                    </w:r>
                    <w:r>
                      <w:rPr>
                        <w:rFonts w:ascii="Times New Roman" w:hAnsi="Times New Roman"/>
                        <w:sz w:val="20"/>
                        <w:szCs w:val="20"/>
                      </w:rPr>
                      <w:t>D</w:t>
                    </w:r>
                    <w:r w:rsidRPr="009D46EB">
                      <w:rPr>
                        <w:rFonts w:ascii="Times New Roman" w:hAnsi="Times New Roman"/>
                        <w:sz w:val="20"/>
                        <w:szCs w:val="20"/>
                      </w:rPr>
                      <w:t>elivery</w:t>
                    </w:r>
                    <w:r>
                      <w:rPr>
                        <w:rFonts w:ascii="Times New Roman" w:hAnsi="Times New Roman" w:hint="eastAsia"/>
                        <w:sz w:val="20"/>
                        <w:szCs w:val="20"/>
                      </w:rPr>
                      <w:t xml:space="preserve"> </w:t>
                    </w:r>
                    <w:r w:rsidRPr="009D46EB">
                      <w:rPr>
                        <w:rFonts w:ascii="Times New Roman" w:hAnsi="Times New Roman"/>
                        <w:sz w:val="20"/>
                        <w:szCs w:val="20"/>
                      </w:rPr>
                      <w:t>month</w:t>
                    </w:r>
                  </w:p>
                  <w:p w:rsidR="00A37754" w:rsidRPr="00B06391" w:rsidRDefault="00A37754" w:rsidP="00A37754">
                    <w:pPr>
                      <w:spacing w:after="160" w:line="259" w:lineRule="auto"/>
                      <w:jc w:val="left"/>
                      <w:rPr>
                        <w:rFonts w:ascii="Times New Roman" w:hAnsi="Times New Roman"/>
                        <w:sz w:val="20"/>
                        <w:szCs w:val="20"/>
                      </w:rPr>
                    </w:pPr>
                  </w:p>
                  <w:p w:rsidR="00A37754" w:rsidRPr="00B06391" w:rsidRDefault="00A37754" w:rsidP="00A37754">
                    <w:pPr>
                      <w:spacing w:after="160" w:line="259" w:lineRule="auto"/>
                      <w:jc w:val="left"/>
                      <w:rPr>
                        <w:rFonts w:ascii="Times New Roman" w:hAnsi="Times New Roman"/>
                        <w:sz w:val="20"/>
                        <w:szCs w:val="20"/>
                      </w:rPr>
                    </w:pPr>
                  </w:p>
                  <w:p w:rsidR="00A37754" w:rsidRPr="009D46EB" w:rsidRDefault="00A37754" w:rsidP="00A37754">
                    <w:pPr>
                      <w:spacing w:after="160" w:line="259" w:lineRule="auto"/>
                      <w:jc w:val="left"/>
                      <w:rPr>
                        <w:rFonts w:ascii="Times New Roman" w:hAnsi="Times New Roman"/>
                        <w:sz w:val="20"/>
                        <w:szCs w:val="20"/>
                      </w:rPr>
                    </w:pPr>
                  </w:p>
                </w:txbxContent>
              </v:textbox>
            </v:rect>
            <v:shape id="Shape 579440" o:spid="_x0000_s1042" style="position:absolute;left:4886325;top:585470;width:942975;height:1233805;visibility:visible" coordsize="942975,1233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4AzQAAAOQAAAAPAAAAZHJzL2Rvd25yZXYueG1sRI9Ba8JA&#10;FITvQv/D8gredGPFNkZXCS0FvRRqPejtkX3JBrNv0+zWxP76bqHQy8AwzDfMejvYRlyp87VjBbNp&#10;AoK4cLrmSsHx43WSgvABWWPjmBTcyMN2czdaY6Zdz+90PYRKRAj7DBWYENpMSl8YsuinriWOWek6&#10;iyHarpK6wz7CbSMfkuRRWqw5Lhhs6dlQcTl8WQXlW3n+Lly6Pz99mlPezvr97pYrNb4fXlZR8hWI&#10;QEP4b/whdlrBIk0W8yX8noqHQG5+AAAA//8DAFBLAQItABQABgAIAAAAIQDb4fbL7gAAAIUBAAAT&#10;AAAAAAAAAAAAAAAAAAAAAABbQ29udGVudF9UeXBlc10ueG1sUEsBAi0AFAAGAAgAAAAhAFr0LFu/&#10;AAAAFQEAAAsAAAAAAAAAAAAAAAAAHwEAAF9yZWxzLy5yZWxzUEsBAi0AFAAGAAgAAAAhAD6C3gDN&#10;AAAA5AAAAA8AAAAAAAAAAAAAAAAABwIAAGRycy9kb3ducmV2LnhtbFBLBQYAAAAAAwADALcAAAAB&#10;AwAAAAA=&#10;" adj="0,,0" path="m,l942975,r,1233805l,1233805,,e" stroked="f" strokeweight="0">
              <v:stroke miterlimit="66585f" joinstyle="miter" endcap="round"/>
              <v:formulas/>
              <v:path arrowok="t" o:connecttype="segments" textboxrect="0,0,942975,1233805"/>
              <o:lock v:ext="edit" aspectratio="t"/>
            </v:shape>
            <v:shape id="Shape 64157" o:spid="_x0000_s1043" style="position:absolute;left:4886325;top:585470;width:942975;height:1233805;visibility:visible" coordsize="942975,1233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4zAAAAOQAAAAPAAAAZHJzL2Rvd25yZXYueG1sRI9Ba8JA&#10;EIXvBf/DMoVeSt0oppXoKlIRvVio7aW3ITsmodnZkN0m67/vHAq9DDyG9z2+9Ta5Vg3Uh8azgdk0&#10;A0VcettwZeDz4/C0BBUissXWMxm4UYDtZnK3xsL6kd9puMRKCYRDgQbqGLtC61DW5DBMfUcsv6vv&#10;HUaJfaVtj6PAXavnWfasHTYsCzV29FpT+X35cQa6x3G4vZ1n58Mxp+sivZy+0tEb83Cf9is5uxWo&#10;SCn+N/4QJ2sgX2b5QjRESoRAb34BAAD//wMAUEsBAi0AFAAGAAgAAAAhANvh9svuAAAAhQEAABMA&#10;AAAAAAAAAAAAAAAAAAAAAFtDb250ZW50X1R5cGVzXS54bWxQSwECLQAUAAYACAAAACEAWvQsW78A&#10;AAAVAQAACwAAAAAAAAAAAAAAAAAfAQAAX3JlbHMvLnJlbHNQSwECLQAUAAYACAAAACEANhaLeMwA&#10;AADkAAAADwAAAAAAAAAAAAAAAAAHAgAAZHJzL2Rvd25yZXYueG1sUEsFBgAAAAADAAMAtwAAAAAD&#10;AAAAAA==&#10;" adj="0,,0" path="m,1233805r942975,l942975,,,,,1233805xe" filled="f">
              <v:stroke miterlimit="66585f" joinstyle="miter" endcap="round"/>
              <v:formulas/>
              <v:path o:connecttype="segments" textboxrect="0,0,942975,1233805"/>
              <o:lock v:ext="edit" aspectratio="t"/>
            </v:shape>
            <v:rect id="Rectangle 64159" o:spid="_x0000_s1044" style="position:absolute;left:5011528;top:676549;width:762588;height:1113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QLwzAAAAOQAAAAPAAAAZHJzL2Rvd25yZXYueG1sRI9Pa8JA&#10;FMTvBb/D8oTe6kapJSZZRbRFj/UPqLdH9pkEs29DdmvSfvpuoeBlYBjmN0y26E0t7tS6yrKC8SgC&#10;QZxbXXGh4Hj4eIlBOI+ssbZMCr7JwWI+eMow0bbjHd33vhABwi5BBaX3TSKly0sy6Ea2IQ7Z1bYG&#10;fbBtIXWLXYCbWk6i6E0arDgslNjQqqT8tv8yCjZxszxv7U9X1O+XzenzNFsfZl6p52G/ToMsUxCe&#10;ev9o/CO2WsE0jqavY/g7FQ6BnP8CAAD//wMAUEsBAi0AFAAGAAgAAAAhANvh9svuAAAAhQEAABMA&#10;AAAAAAAAAAAAAAAAAAAAAFtDb250ZW50X1R5cGVzXS54bWxQSwECLQAUAAYACAAAACEAWvQsW78A&#10;AAAVAQAACwAAAAAAAAAAAAAAAAAfAQAAX3JlbHMvLnJlbHNQSwECLQAUAAYACAAAACEAlNkC8MwA&#10;AADkAAAADwAAAAAAAAAAAAAAAAAHAgAAZHJzL2Rvd25yZXYueG1sUEsFBgAAAAADAAMAtwAAAAAD&#10;AAAAAA==&#10;" filled="f" stroked="f">
              <o:lock v:ext="edit" aspectratio="t"/>
              <v:textbox inset="0,0,0,0">
                <w:txbxContent>
                  <w:p w:rsidR="00A37754" w:rsidRPr="009D46EB" w:rsidRDefault="00A37754" w:rsidP="00A37754">
                    <w:pPr>
                      <w:spacing w:after="160" w:line="259" w:lineRule="auto"/>
                      <w:jc w:val="left"/>
                      <w:rPr>
                        <w:rFonts w:ascii="Times New Roman" w:hAnsi="Times New Roman"/>
                        <w:sz w:val="20"/>
                        <w:szCs w:val="20"/>
                      </w:rPr>
                    </w:pPr>
                    <w:r w:rsidRPr="009D46EB">
                      <w:rPr>
                        <w:rFonts w:ascii="Times New Roman" w:hAnsi="Times New Roman"/>
                        <w:sz w:val="20"/>
                        <w:szCs w:val="20"/>
                      </w:rPr>
                      <w:t>The Delivery</w:t>
                    </w:r>
                    <w:r>
                      <w:rPr>
                        <w:rFonts w:ascii="Times New Roman" w:hAnsi="Times New Roman" w:hint="eastAsia"/>
                        <w:sz w:val="20"/>
                        <w:szCs w:val="20"/>
                      </w:rPr>
                      <w:t xml:space="preserve"> </w:t>
                    </w:r>
                    <w:r w:rsidRPr="009D46EB">
                      <w:rPr>
                        <w:rFonts w:ascii="Times New Roman" w:hAnsi="Times New Roman"/>
                        <w:sz w:val="20"/>
                        <w:szCs w:val="20"/>
                      </w:rPr>
                      <w:t>month</w:t>
                    </w:r>
                  </w:p>
                </w:txbxContent>
              </v:textbox>
            </v:rect>
            <w10:wrap type="none"/>
            <w10:anchorlock/>
          </v:group>
        </w:pic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 xml:space="preserve">The chronology provided in this Article 5(2) which exemplifies the period of trading of a futures contract will be used in these </w:t>
      </w:r>
      <w:r w:rsidRPr="002E03D4">
        <w:rPr>
          <w:rFonts w:ascii="Times New Roman" w:eastAsia="华文中宋" w:hAnsi="Times New Roman"/>
          <w:bCs/>
          <w:i/>
          <w:iCs/>
          <w:sz w:val="22"/>
        </w:rPr>
        <w:t>Risk Management Rules</w:t>
      </w:r>
      <w:r w:rsidRPr="002E03D4">
        <w:rPr>
          <w:rFonts w:ascii="Times New Roman" w:eastAsia="华文中宋" w:hAnsi="Times New Roman"/>
          <w:bCs/>
          <w:sz w:val="22"/>
        </w:rPr>
        <w:t>.</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
          <w:sz w:val="22"/>
        </w:rPr>
        <w:t>Article 6</w:t>
      </w:r>
      <w:r w:rsidRPr="002E03D4">
        <w:rPr>
          <w:rFonts w:ascii="Times New Roman" w:eastAsia="华文中宋" w:hAnsi="Times New Roman"/>
          <w:bCs/>
          <w:sz w:val="22"/>
        </w:rPr>
        <w:tab/>
        <w:t xml:space="preserve">In the event that trading in a futures contract reaches a Price Limit, the Margin Requirements set forth in Chapter 3 of these </w:t>
      </w:r>
      <w:r w:rsidRPr="002E03D4">
        <w:rPr>
          <w:rFonts w:ascii="Times New Roman" w:eastAsia="华文中宋" w:hAnsi="Times New Roman"/>
          <w:bCs/>
          <w:i/>
          <w:iCs/>
          <w:sz w:val="22"/>
        </w:rPr>
        <w:t>Risk Management Rules</w:t>
      </w:r>
      <w:r w:rsidRPr="002E03D4">
        <w:rPr>
          <w:rFonts w:ascii="Times New Roman" w:eastAsia="华文中宋" w:hAnsi="Times New Roman"/>
          <w:bCs/>
          <w:sz w:val="22"/>
        </w:rPr>
        <w:t xml:space="preserve"> shall apply.</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
          <w:sz w:val="22"/>
        </w:rPr>
      </w:pPr>
      <w:r w:rsidRPr="002E03D4">
        <w:rPr>
          <w:rFonts w:ascii="Times New Roman" w:eastAsia="华文中宋" w:hAnsi="Times New Roman"/>
          <w:b/>
          <w:sz w:val="22"/>
        </w:rPr>
        <w:t>Article 7</w:t>
      </w:r>
      <w:r w:rsidRPr="002E03D4">
        <w:rPr>
          <w:rFonts w:ascii="Times New Roman" w:eastAsia="华文中宋" w:hAnsi="Times New Roman"/>
          <w:b/>
          <w:sz w:val="22"/>
        </w:rPr>
        <w:tab/>
      </w:r>
      <w:r w:rsidRPr="002E03D4">
        <w:rPr>
          <w:rFonts w:ascii="Times New Roman" w:eastAsia="华文中宋" w:hAnsi="Times New Roman"/>
          <w:bCs/>
          <w:sz w:val="22"/>
        </w:rPr>
        <w:t xml:space="preserve">(1) For the futures contracts of copper, aluminum, zinc, aluminum </w:t>
      </w:r>
      <w:r>
        <w:rPr>
          <w:rFonts w:ascii="Times New Roman" w:eastAsia="华文中宋" w:hAnsi="Times New Roman" w:hint="eastAsia"/>
          <w:bCs/>
          <w:sz w:val="22"/>
        </w:rPr>
        <w:t xml:space="preserve">oxide, </w:t>
      </w:r>
      <w:r w:rsidRPr="002E03D4">
        <w:rPr>
          <w:rFonts w:ascii="Times New Roman" w:eastAsia="华文中宋" w:hAnsi="Times New Roman"/>
          <w:bCs/>
          <w:sz w:val="22"/>
        </w:rPr>
        <w:t xml:space="preserve">steel rebar, wire rod, hot-rolled coil or stainless steel: </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(a)</w:t>
      </w:r>
      <w:r w:rsidRPr="002E03D4">
        <w:rPr>
          <w:rFonts w:ascii="Times New Roman" w:eastAsia="华文中宋" w:hAnsi="Times New Roman"/>
          <w:bCs/>
          <w:sz w:val="22"/>
        </w:rPr>
        <w:tab/>
        <w:t xml:space="preserve">when the price variation in aggregate (denoted as N) reaches 7.5% or more </w:t>
      </w:r>
      <w:r w:rsidRPr="002E03D4">
        <w:rPr>
          <w:rFonts w:ascii="Times New Roman" w:eastAsia="华文中宋" w:hAnsi="Times New Roman" w:hint="eastAsia"/>
          <w:bCs/>
          <w:sz w:val="22"/>
        </w:rPr>
        <w:t>for</w:t>
      </w:r>
      <w:r w:rsidRPr="002E03D4">
        <w:rPr>
          <w:rFonts w:ascii="Times New Roman" w:eastAsia="华文中宋" w:hAnsi="Times New Roman"/>
          <w:bCs/>
          <w:sz w:val="22"/>
        </w:rPr>
        <w:t xml:space="preserve"> three (3) consecutive trading days (denoted as D1-D3) or</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(b)</w:t>
      </w:r>
      <w:r w:rsidRPr="002E03D4">
        <w:rPr>
          <w:rFonts w:ascii="Times New Roman" w:eastAsia="华文中宋" w:hAnsi="Times New Roman"/>
          <w:bCs/>
          <w:sz w:val="22"/>
        </w:rPr>
        <w:tab/>
        <w:t xml:space="preserve">when the price variation in aggregate (denoted as N) reaches 9% or more for four (4) consecutive trading days (denoted as D1-D4) or </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(c)</w:t>
      </w:r>
      <w:r w:rsidRPr="002E03D4">
        <w:rPr>
          <w:rFonts w:ascii="Times New Roman" w:eastAsia="华文中宋" w:hAnsi="Times New Roman"/>
          <w:bCs/>
          <w:sz w:val="22"/>
        </w:rPr>
        <w:tab/>
        <w:t xml:space="preserve">when the price variation in aggregate (denoted as N) reaches10.5% or more for five (5) consecutive trading days (denoted as D1-D5), </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 xml:space="preserve">The Exchange may, at its sole discretion, exercise the following measures: </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proofErr w:type="spellStart"/>
      <w:r w:rsidRPr="002E03D4">
        <w:rPr>
          <w:rFonts w:ascii="Times New Roman" w:eastAsia="华文中宋" w:hAnsi="Times New Roman" w:hint="eastAsia"/>
          <w:bCs/>
          <w:sz w:val="22"/>
        </w:rPr>
        <w:t>i</w:t>
      </w:r>
      <w:proofErr w:type="spellEnd"/>
      <w:r w:rsidRPr="002E03D4">
        <w:rPr>
          <w:rFonts w:ascii="Times New Roman" w:eastAsia="华文中宋" w:hAnsi="Times New Roman"/>
          <w:bCs/>
          <w:sz w:val="22"/>
        </w:rPr>
        <w:t>)</w:t>
      </w:r>
      <w:r w:rsidRPr="002E03D4">
        <w:rPr>
          <w:rFonts w:ascii="Times New Roman" w:eastAsia="华文中宋" w:hAnsi="Times New Roman"/>
          <w:bCs/>
          <w:sz w:val="22"/>
        </w:rPr>
        <w:tab/>
        <w:t xml:space="preserve">require additional trading margins from the longs or shorts, or from both the longs and shorts, and/or, at the same or different rates, and/or from a part of or all the Members; </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r w:rsidRPr="002E03D4">
        <w:rPr>
          <w:rFonts w:ascii="Times New Roman" w:eastAsia="华文中宋" w:hAnsi="Times New Roman" w:hint="eastAsia"/>
          <w:bCs/>
          <w:sz w:val="22"/>
        </w:rPr>
        <w:t>ii</w:t>
      </w:r>
      <w:r w:rsidRPr="002E03D4">
        <w:rPr>
          <w:rFonts w:ascii="Times New Roman" w:eastAsia="华文中宋" w:hAnsi="Times New Roman"/>
          <w:bCs/>
          <w:sz w:val="22"/>
        </w:rPr>
        <w:t>)</w:t>
      </w:r>
      <w:r w:rsidRPr="002E03D4">
        <w:rPr>
          <w:rFonts w:ascii="Times New Roman" w:eastAsia="华文中宋" w:hAnsi="Times New Roman"/>
          <w:bCs/>
          <w:sz w:val="22"/>
        </w:rPr>
        <w:tab/>
        <w:t>limit the withdrawal of funds by a part of or all the Members;</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r w:rsidRPr="002E03D4">
        <w:rPr>
          <w:rFonts w:ascii="Times New Roman" w:eastAsia="华文中宋" w:hAnsi="Times New Roman" w:hint="eastAsia"/>
          <w:bCs/>
          <w:sz w:val="22"/>
        </w:rPr>
        <w:t>iii</w:t>
      </w:r>
      <w:r w:rsidRPr="002E03D4">
        <w:rPr>
          <w:rFonts w:ascii="Times New Roman" w:eastAsia="华文中宋" w:hAnsi="Times New Roman"/>
          <w:bCs/>
          <w:sz w:val="22"/>
        </w:rPr>
        <w:t>)</w:t>
      </w:r>
      <w:r w:rsidRPr="002E03D4">
        <w:rPr>
          <w:rFonts w:ascii="Times New Roman" w:eastAsia="华文中宋" w:hAnsi="Times New Roman"/>
          <w:bCs/>
          <w:sz w:val="22"/>
        </w:rPr>
        <w:tab/>
        <w:t>suspend the opening of new positions by a part of or all of the Members;</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r w:rsidRPr="002E03D4">
        <w:rPr>
          <w:rFonts w:ascii="Times New Roman" w:eastAsia="华文中宋" w:hAnsi="Times New Roman" w:hint="eastAsia"/>
          <w:bCs/>
          <w:sz w:val="22"/>
        </w:rPr>
        <w:t>iv</w:t>
      </w:r>
      <w:r w:rsidRPr="002E03D4">
        <w:rPr>
          <w:rFonts w:ascii="Times New Roman" w:eastAsia="华文中宋" w:hAnsi="Times New Roman"/>
          <w:bCs/>
          <w:sz w:val="22"/>
        </w:rPr>
        <w:t>)</w:t>
      </w:r>
      <w:r w:rsidRPr="002E03D4">
        <w:rPr>
          <w:rFonts w:ascii="Times New Roman" w:eastAsia="华文中宋" w:hAnsi="Times New Roman"/>
          <w:bCs/>
          <w:sz w:val="22"/>
        </w:rPr>
        <w:tab/>
        <w:t>adjust the Price Limit, but not to be over twenty percent (20%)</w:t>
      </w:r>
      <w:r w:rsidRPr="002E03D4">
        <w:rPr>
          <w:rFonts w:ascii="Times New Roman" w:eastAsia="方正仿宋简体" w:hAnsi="Times New Roman"/>
          <w:bCs/>
          <w:sz w:val="22"/>
        </w:rPr>
        <w:t xml:space="preserve"> up or down</w:t>
      </w:r>
      <w:r w:rsidRPr="002E03D4">
        <w:rPr>
          <w:rFonts w:ascii="Times New Roman" w:eastAsia="华文中宋" w:hAnsi="Times New Roman"/>
          <w:bCs/>
          <w:sz w:val="22"/>
        </w:rPr>
        <w:t xml:space="preserve">; </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r w:rsidRPr="002E03D4">
        <w:rPr>
          <w:rFonts w:ascii="Times New Roman" w:eastAsia="华文中宋" w:hAnsi="Times New Roman" w:hint="eastAsia"/>
          <w:bCs/>
          <w:sz w:val="22"/>
        </w:rPr>
        <w:t>v</w:t>
      </w:r>
      <w:r w:rsidRPr="002E03D4">
        <w:rPr>
          <w:rFonts w:ascii="Times New Roman" w:eastAsia="华文中宋" w:hAnsi="Times New Roman"/>
          <w:bCs/>
          <w:sz w:val="22"/>
        </w:rPr>
        <w:t>)</w:t>
      </w:r>
      <w:r w:rsidRPr="002E03D4">
        <w:rPr>
          <w:rFonts w:ascii="Times New Roman" w:eastAsia="华文中宋" w:hAnsi="Times New Roman"/>
          <w:bCs/>
          <w:sz w:val="22"/>
        </w:rPr>
        <w:tab/>
        <w:t xml:space="preserve">order the liquidation of positions by a prescribed deadline; or </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r w:rsidRPr="002E03D4">
        <w:rPr>
          <w:rFonts w:ascii="Times New Roman" w:eastAsia="华文中宋" w:hAnsi="Times New Roman" w:hint="eastAsia"/>
          <w:bCs/>
          <w:sz w:val="22"/>
        </w:rPr>
        <w:t>vi</w:t>
      </w:r>
      <w:r w:rsidRPr="002E03D4">
        <w:rPr>
          <w:rFonts w:ascii="Times New Roman" w:eastAsia="华文中宋" w:hAnsi="Times New Roman"/>
          <w:bCs/>
          <w:sz w:val="22"/>
        </w:rPr>
        <w:t>)</w:t>
      </w:r>
      <w:r w:rsidRPr="002E03D4">
        <w:rPr>
          <w:rFonts w:ascii="Times New Roman" w:eastAsia="华文中宋" w:hAnsi="Times New Roman"/>
          <w:bCs/>
          <w:sz w:val="22"/>
        </w:rPr>
        <w:tab/>
        <w:t>exercise Forced Position Liquidation.</w:t>
      </w:r>
    </w:p>
    <w:p w:rsidR="00A37754" w:rsidRPr="002E03D4" w:rsidRDefault="00A37754" w:rsidP="004932A1">
      <w:pPr>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lastRenderedPageBreak/>
        <w:t>(2)</w:t>
      </w:r>
      <w:r w:rsidRPr="002E03D4">
        <w:rPr>
          <w:rFonts w:ascii="Times New Roman" w:eastAsia="华文中宋" w:hAnsi="Times New Roman"/>
          <w:bCs/>
          <w:sz w:val="22"/>
        </w:rPr>
        <w:tab/>
        <w:t>For the futures contracts of lead, nickel, tin or gold:</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(a)</w:t>
      </w:r>
      <w:r w:rsidRPr="002E03D4">
        <w:rPr>
          <w:rFonts w:ascii="Times New Roman" w:eastAsia="华文中宋" w:hAnsi="Times New Roman"/>
          <w:bCs/>
          <w:sz w:val="22"/>
        </w:rPr>
        <w:tab/>
        <w:t>when the price variation in aggregate (denoted as N) reaches 10% or more for three (3) consecutive trading days (denoted as D1-D3) or</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(b)</w:t>
      </w:r>
      <w:r w:rsidRPr="002E03D4">
        <w:rPr>
          <w:rFonts w:ascii="Times New Roman" w:eastAsia="华文中宋" w:hAnsi="Times New Roman"/>
          <w:bCs/>
          <w:sz w:val="22"/>
        </w:rPr>
        <w:tab/>
        <w:t>when the price variation in aggregate (denoted as N) reaches 12% or more for four (4) consecutive trading days (denoted as D1-D4) or</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(c)</w:t>
      </w:r>
      <w:r w:rsidRPr="002E03D4">
        <w:rPr>
          <w:rFonts w:ascii="Times New Roman" w:eastAsia="华文中宋" w:hAnsi="Times New Roman"/>
          <w:bCs/>
          <w:sz w:val="22"/>
        </w:rPr>
        <w:tab/>
        <w:t>when the price variation in aggregate (denoted as N) reaches 14% or more for five (5) consecutive trading days (denoted as D1-D5)</w:t>
      </w:r>
    </w:p>
    <w:p w:rsidR="00A37754" w:rsidRPr="002E03D4" w:rsidRDefault="00A37754" w:rsidP="004932A1">
      <w:pPr>
        <w:keepNext/>
        <w:widowControl/>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The Exchange may, at its sole discretion, exercise the following measures:</w:t>
      </w:r>
    </w:p>
    <w:p w:rsidR="00A37754" w:rsidRPr="002E03D4" w:rsidRDefault="00A37754" w:rsidP="004932A1">
      <w:pPr>
        <w:keepNext/>
        <w:widowControl/>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proofErr w:type="spellStart"/>
      <w:r w:rsidRPr="002E03D4">
        <w:rPr>
          <w:rFonts w:ascii="Times New Roman" w:eastAsia="华文中宋" w:hAnsi="Times New Roman" w:hint="eastAsia"/>
          <w:bCs/>
          <w:sz w:val="22"/>
        </w:rPr>
        <w:t>i</w:t>
      </w:r>
      <w:proofErr w:type="spellEnd"/>
      <w:r w:rsidRPr="002E03D4">
        <w:rPr>
          <w:rFonts w:ascii="Times New Roman" w:eastAsia="华文中宋" w:hAnsi="Times New Roman"/>
          <w:bCs/>
          <w:sz w:val="22"/>
        </w:rPr>
        <w:t>)</w:t>
      </w:r>
      <w:r w:rsidRPr="002E03D4">
        <w:rPr>
          <w:rFonts w:ascii="Times New Roman" w:eastAsia="华文中宋" w:hAnsi="Times New Roman"/>
          <w:bCs/>
          <w:sz w:val="22"/>
        </w:rPr>
        <w:tab/>
        <w:t>require additional trading margins from the longs or shorts, or from both the longs and shorts, and/or, at the same or different rates, and/or from a part of or all the Members;</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r w:rsidRPr="002E03D4">
        <w:rPr>
          <w:rFonts w:ascii="Times New Roman" w:eastAsia="华文中宋" w:hAnsi="Times New Roman" w:hint="eastAsia"/>
          <w:bCs/>
          <w:sz w:val="22"/>
        </w:rPr>
        <w:t>ii</w:t>
      </w:r>
      <w:r w:rsidRPr="002E03D4">
        <w:rPr>
          <w:rFonts w:ascii="Times New Roman" w:eastAsia="华文中宋" w:hAnsi="Times New Roman"/>
          <w:bCs/>
          <w:sz w:val="22"/>
        </w:rPr>
        <w:t>)</w:t>
      </w:r>
      <w:r w:rsidRPr="002E03D4">
        <w:rPr>
          <w:rFonts w:ascii="Times New Roman" w:eastAsia="华文中宋" w:hAnsi="Times New Roman"/>
          <w:bCs/>
          <w:sz w:val="22"/>
        </w:rPr>
        <w:tab/>
        <w:t xml:space="preserve">limit the withdrawal of funds by a part of or all the Members; </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r w:rsidRPr="002E03D4">
        <w:rPr>
          <w:rFonts w:ascii="Times New Roman" w:eastAsia="华文中宋" w:hAnsi="Times New Roman" w:hint="eastAsia"/>
          <w:bCs/>
          <w:sz w:val="22"/>
        </w:rPr>
        <w:t>iii</w:t>
      </w:r>
      <w:r w:rsidRPr="002E03D4">
        <w:rPr>
          <w:rFonts w:ascii="Times New Roman" w:eastAsia="华文中宋" w:hAnsi="Times New Roman"/>
          <w:bCs/>
          <w:sz w:val="22"/>
        </w:rPr>
        <w:t>)</w:t>
      </w:r>
      <w:r w:rsidRPr="002E03D4">
        <w:rPr>
          <w:rFonts w:ascii="Times New Roman" w:eastAsia="华文中宋" w:hAnsi="Times New Roman"/>
          <w:bCs/>
          <w:sz w:val="22"/>
        </w:rPr>
        <w:tab/>
        <w:t>suspend the opening of new positions by a part of or all of the Members;</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r w:rsidRPr="002E03D4">
        <w:rPr>
          <w:rFonts w:ascii="Times New Roman" w:eastAsia="华文中宋" w:hAnsi="Times New Roman" w:hint="eastAsia"/>
          <w:bCs/>
          <w:sz w:val="22"/>
        </w:rPr>
        <w:t>iv</w:t>
      </w:r>
      <w:r w:rsidRPr="002E03D4">
        <w:rPr>
          <w:rFonts w:ascii="Times New Roman" w:eastAsia="华文中宋" w:hAnsi="Times New Roman"/>
          <w:bCs/>
          <w:sz w:val="22"/>
        </w:rPr>
        <w:t>)</w:t>
      </w:r>
      <w:r w:rsidRPr="002E03D4">
        <w:rPr>
          <w:rFonts w:ascii="Times New Roman" w:eastAsia="华文中宋" w:hAnsi="Times New Roman"/>
          <w:bCs/>
          <w:sz w:val="22"/>
        </w:rPr>
        <w:tab/>
        <w:t>adjust the Price Limit, but not to be over twenty percent (20%)</w:t>
      </w:r>
      <w:r w:rsidRPr="002E03D4">
        <w:rPr>
          <w:rFonts w:ascii="Times New Roman" w:eastAsia="方正仿宋简体" w:hAnsi="Times New Roman"/>
          <w:bCs/>
          <w:sz w:val="22"/>
        </w:rPr>
        <w:t xml:space="preserve"> up or down</w:t>
      </w:r>
      <w:r w:rsidRPr="002E03D4">
        <w:rPr>
          <w:rFonts w:ascii="Times New Roman" w:eastAsia="华文中宋" w:hAnsi="Times New Roman"/>
          <w:bCs/>
          <w:sz w:val="22"/>
        </w:rPr>
        <w:t xml:space="preserve">; </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r w:rsidRPr="002E03D4">
        <w:rPr>
          <w:rFonts w:ascii="Times New Roman" w:eastAsia="华文中宋" w:hAnsi="Times New Roman" w:hint="eastAsia"/>
          <w:bCs/>
          <w:sz w:val="22"/>
        </w:rPr>
        <w:t>v</w:t>
      </w:r>
      <w:r w:rsidRPr="002E03D4">
        <w:rPr>
          <w:rFonts w:ascii="Times New Roman" w:eastAsia="华文中宋" w:hAnsi="Times New Roman"/>
          <w:bCs/>
          <w:sz w:val="22"/>
        </w:rPr>
        <w:t>)</w:t>
      </w:r>
      <w:r w:rsidRPr="002E03D4">
        <w:rPr>
          <w:rFonts w:ascii="Times New Roman" w:eastAsia="华文中宋" w:hAnsi="Times New Roman"/>
          <w:bCs/>
          <w:sz w:val="22"/>
        </w:rPr>
        <w:tab/>
        <w:t xml:space="preserve">order the liquidation of positions by a prescribed deadline; or </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r w:rsidRPr="002E03D4">
        <w:rPr>
          <w:rFonts w:ascii="Times New Roman" w:eastAsia="华文中宋" w:hAnsi="Times New Roman" w:hint="eastAsia"/>
          <w:bCs/>
          <w:sz w:val="22"/>
        </w:rPr>
        <w:t>vi</w:t>
      </w:r>
      <w:r w:rsidRPr="002E03D4">
        <w:rPr>
          <w:rFonts w:ascii="Times New Roman" w:eastAsia="华文中宋" w:hAnsi="Times New Roman"/>
          <w:bCs/>
          <w:sz w:val="22"/>
        </w:rPr>
        <w:t>)</w:t>
      </w:r>
      <w:r w:rsidRPr="002E03D4">
        <w:rPr>
          <w:rFonts w:ascii="Times New Roman" w:eastAsia="华文中宋" w:hAnsi="Times New Roman"/>
          <w:bCs/>
          <w:sz w:val="22"/>
        </w:rPr>
        <w:tab/>
        <w:t>exercise Forced Position Liquidation.</w:t>
      </w:r>
    </w:p>
    <w:p w:rsidR="00A37754" w:rsidRPr="002E03D4" w:rsidRDefault="00A37754" w:rsidP="004932A1">
      <w:pPr>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(3)</w:t>
      </w:r>
      <w:r w:rsidRPr="002E03D4">
        <w:rPr>
          <w:rFonts w:ascii="Times New Roman" w:eastAsia="华文中宋" w:hAnsi="Times New Roman"/>
          <w:bCs/>
          <w:sz w:val="22"/>
        </w:rPr>
        <w:tab/>
        <w:t xml:space="preserve">For the futures contracts of natural rubber, bitumen or BSKP: </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(a)</w:t>
      </w:r>
      <w:r w:rsidRPr="002E03D4">
        <w:rPr>
          <w:rFonts w:ascii="Times New Roman" w:eastAsia="华文中宋" w:hAnsi="Times New Roman"/>
          <w:bCs/>
          <w:sz w:val="22"/>
        </w:rPr>
        <w:tab/>
        <w:t xml:space="preserve">when the price variation in aggregate (denoted as N) reaches 9% or more for three (3) consecutive trading days (denoted as D1-D3) or </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(b)</w:t>
      </w:r>
      <w:r w:rsidRPr="002E03D4">
        <w:rPr>
          <w:rFonts w:ascii="Times New Roman" w:eastAsia="华文中宋" w:hAnsi="Times New Roman"/>
          <w:bCs/>
          <w:sz w:val="22"/>
        </w:rPr>
        <w:tab/>
        <w:t>when the price variation in aggregate (denoted as N) reaches 12% or more for four (4) consecutive trading days (denoted as D1-D4) or</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(c)</w:t>
      </w:r>
      <w:r w:rsidRPr="002E03D4">
        <w:rPr>
          <w:rFonts w:ascii="Times New Roman" w:eastAsia="华文中宋" w:hAnsi="Times New Roman"/>
          <w:bCs/>
          <w:sz w:val="22"/>
        </w:rPr>
        <w:tab/>
        <w:t xml:space="preserve">when the price variation in aggregate (denoted as N) reaches 13.5% or more for five (5) consecutive trading days (denoted as D1-D5), </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the Exchange may, at its sole discretion, exercise the following one or more measures:</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proofErr w:type="spellStart"/>
      <w:r w:rsidRPr="002E03D4">
        <w:rPr>
          <w:rFonts w:ascii="Times New Roman" w:eastAsia="华文中宋" w:hAnsi="Times New Roman" w:hint="eastAsia"/>
          <w:bCs/>
          <w:sz w:val="22"/>
        </w:rPr>
        <w:t>i</w:t>
      </w:r>
      <w:proofErr w:type="spellEnd"/>
      <w:r w:rsidRPr="002E03D4">
        <w:rPr>
          <w:rFonts w:ascii="Times New Roman" w:eastAsia="华文中宋" w:hAnsi="Times New Roman"/>
          <w:bCs/>
          <w:sz w:val="22"/>
        </w:rPr>
        <w:t>)</w:t>
      </w:r>
      <w:r w:rsidRPr="002E03D4">
        <w:rPr>
          <w:rFonts w:ascii="Times New Roman" w:eastAsia="华文中宋" w:hAnsi="Times New Roman"/>
          <w:bCs/>
          <w:sz w:val="22"/>
        </w:rPr>
        <w:tab/>
        <w:t xml:space="preserve">require additional trading margins from the longs or shorts, or from both the longs and shorts, and/or, at the same or different rates, and/or from a part of or all the Members; </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r w:rsidRPr="002E03D4">
        <w:rPr>
          <w:rFonts w:ascii="Times New Roman" w:eastAsia="华文中宋" w:hAnsi="Times New Roman" w:hint="eastAsia"/>
          <w:bCs/>
          <w:sz w:val="22"/>
        </w:rPr>
        <w:t>ii</w:t>
      </w:r>
      <w:r w:rsidRPr="002E03D4">
        <w:rPr>
          <w:rFonts w:ascii="Times New Roman" w:eastAsia="华文中宋" w:hAnsi="Times New Roman"/>
          <w:bCs/>
          <w:sz w:val="22"/>
        </w:rPr>
        <w:t>)</w:t>
      </w:r>
      <w:r w:rsidRPr="002E03D4">
        <w:rPr>
          <w:rFonts w:ascii="Times New Roman" w:eastAsia="华文中宋" w:hAnsi="Times New Roman"/>
          <w:bCs/>
          <w:sz w:val="22"/>
        </w:rPr>
        <w:tab/>
        <w:t xml:space="preserve">limit the withdrawal of funds by a part of or all the Members; </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r w:rsidRPr="002E03D4">
        <w:rPr>
          <w:rFonts w:ascii="Times New Roman" w:eastAsia="华文中宋" w:hAnsi="Times New Roman" w:hint="eastAsia"/>
          <w:bCs/>
          <w:sz w:val="22"/>
        </w:rPr>
        <w:t>iii</w:t>
      </w:r>
      <w:r w:rsidRPr="002E03D4">
        <w:rPr>
          <w:rFonts w:ascii="Times New Roman" w:eastAsia="华文中宋" w:hAnsi="Times New Roman"/>
          <w:bCs/>
          <w:sz w:val="22"/>
        </w:rPr>
        <w:t>)</w:t>
      </w:r>
      <w:r w:rsidRPr="002E03D4">
        <w:rPr>
          <w:rFonts w:ascii="Times New Roman" w:eastAsia="华文中宋" w:hAnsi="Times New Roman"/>
          <w:bCs/>
          <w:sz w:val="22"/>
        </w:rPr>
        <w:tab/>
        <w:t>suspend the opening of new positions by a part of or all of the Members;</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lastRenderedPageBreak/>
        <w:t>(</w:t>
      </w:r>
      <w:r w:rsidRPr="002E03D4">
        <w:rPr>
          <w:rFonts w:ascii="Times New Roman" w:eastAsia="华文中宋" w:hAnsi="Times New Roman" w:hint="eastAsia"/>
          <w:bCs/>
          <w:sz w:val="22"/>
        </w:rPr>
        <w:t>iv</w:t>
      </w:r>
      <w:r w:rsidRPr="002E03D4">
        <w:rPr>
          <w:rFonts w:ascii="Times New Roman" w:eastAsia="华文中宋" w:hAnsi="Times New Roman"/>
          <w:bCs/>
          <w:sz w:val="22"/>
        </w:rPr>
        <w:t>)</w:t>
      </w:r>
      <w:r w:rsidRPr="002E03D4">
        <w:rPr>
          <w:rFonts w:ascii="Times New Roman" w:eastAsia="华文中宋" w:hAnsi="Times New Roman"/>
          <w:bCs/>
          <w:sz w:val="22"/>
        </w:rPr>
        <w:tab/>
        <w:t>adjust the Price Limit, but not to be over twenty percent (20%)</w:t>
      </w:r>
      <w:r w:rsidRPr="002E03D4">
        <w:rPr>
          <w:rFonts w:ascii="Times New Roman" w:eastAsia="方正仿宋简体" w:hAnsi="Times New Roman"/>
          <w:bCs/>
          <w:sz w:val="22"/>
        </w:rPr>
        <w:t xml:space="preserve"> up or down</w:t>
      </w:r>
      <w:r w:rsidRPr="002E03D4">
        <w:rPr>
          <w:rFonts w:ascii="Times New Roman" w:eastAsia="华文中宋" w:hAnsi="Times New Roman"/>
          <w:bCs/>
          <w:sz w:val="22"/>
        </w:rPr>
        <w:t xml:space="preserve">; </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r w:rsidRPr="002E03D4">
        <w:rPr>
          <w:rFonts w:ascii="Times New Roman" w:eastAsia="华文中宋" w:hAnsi="Times New Roman" w:hint="eastAsia"/>
          <w:bCs/>
          <w:sz w:val="22"/>
        </w:rPr>
        <w:t>v</w:t>
      </w:r>
      <w:r w:rsidRPr="002E03D4">
        <w:rPr>
          <w:rFonts w:ascii="Times New Roman" w:eastAsia="华文中宋" w:hAnsi="Times New Roman"/>
          <w:bCs/>
          <w:sz w:val="22"/>
        </w:rPr>
        <w:t>)</w:t>
      </w:r>
      <w:r w:rsidRPr="002E03D4">
        <w:rPr>
          <w:rFonts w:ascii="Times New Roman" w:eastAsia="华文中宋" w:hAnsi="Times New Roman"/>
          <w:bCs/>
          <w:sz w:val="22"/>
        </w:rPr>
        <w:tab/>
        <w:t xml:space="preserve">order the liquidation of positions by a prescribed deadline; or </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r w:rsidRPr="002E03D4">
        <w:rPr>
          <w:rFonts w:ascii="Times New Roman" w:eastAsia="华文中宋" w:hAnsi="Times New Roman" w:hint="eastAsia"/>
          <w:bCs/>
          <w:sz w:val="22"/>
        </w:rPr>
        <w:t>vi</w:t>
      </w:r>
      <w:r w:rsidRPr="002E03D4">
        <w:rPr>
          <w:rFonts w:ascii="Times New Roman" w:eastAsia="华文中宋" w:hAnsi="Times New Roman"/>
          <w:bCs/>
          <w:sz w:val="22"/>
        </w:rPr>
        <w:t>)</w:t>
      </w:r>
      <w:r w:rsidRPr="002E03D4">
        <w:rPr>
          <w:rFonts w:ascii="Times New Roman" w:eastAsia="华文中宋" w:hAnsi="Times New Roman"/>
          <w:bCs/>
          <w:sz w:val="22"/>
        </w:rPr>
        <w:tab/>
        <w:t>exercise Forced Position Liquidation.</w:t>
      </w:r>
    </w:p>
    <w:p w:rsidR="00A37754" w:rsidRPr="002E03D4" w:rsidRDefault="00A37754" w:rsidP="004932A1">
      <w:pPr>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(4)</w:t>
      </w:r>
      <w:r w:rsidRPr="002E03D4">
        <w:rPr>
          <w:rFonts w:ascii="Times New Roman" w:eastAsia="华文中宋" w:hAnsi="Times New Roman"/>
          <w:bCs/>
          <w:sz w:val="22"/>
        </w:rPr>
        <w:tab/>
        <w:t>For the futures contracts of fuel oil</w:t>
      </w:r>
      <w:r w:rsidRPr="002707FA">
        <w:rPr>
          <w:rFonts w:ascii="Times New Roman" w:eastAsia="华文中宋" w:hAnsi="Times New Roman"/>
          <w:bCs/>
          <w:sz w:val="22"/>
        </w:rPr>
        <w:t xml:space="preserve">, butadiene rubber </w:t>
      </w:r>
      <w:r w:rsidRPr="002E03D4">
        <w:rPr>
          <w:rFonts w:ascii="Times New Roman" w:eastAsia="华文中宋" w:hAnsi="Times New Roman"/>
          <w:bCs/>
          <w:sz w:val="22"/>
        </w:rPr>
        <w:t>and silver,</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(a)</w:t>
      </w:r>
      <w:r w:rsidRPr="002E03D4">
        <w:rPr>
          <w:rFonts w:ascii="Times New Roman" w:eastAsia="华文中宋" w:hAnsi="Times New Roman"/>
          <w:bCs/>
          <w:sz w:val="22"/>
        </w:rPr>
        <w:tab/>
        <w:t xml:space="preserve">when the price variation in aggregate (denoted as N) reaches 12% or more on three (3) consecutive trading days (denoted as D1-D3,) or </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(b)</w:t>
      </w:r>
      <w:r w:rsidRPr="002E03D4">
        <w:rPr>
          <w:rFonts w:ascii="Times New Roman" w:eastAsia="华文中宋" w:hAnsi="Times New Roman"/>
          <w:bCs/>
          <w:sz w:val="22"/>
        </w:rPr>
        <w:tab/>
        <w:t>when the price variation in aggregate (denoted as N) reaches 14% or more on four (4) consecutive trading days (denoted as D1-D4) or</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(c)</w:t>
      </w:r>
      <w:r w:rsidRPr="002E03D4">
        <w:rPr>
          <w:rFonts w:ascii="Times New Roman" w:eastAsia="华文中宋" w:hAnsi="Times New Roman"/>
          <w:bCs/>
          <w:sz w:val="22"/>
        </w:rPr>
        <w:tab/>
        <w:t xml:space="preserve">when the price variation in aggregate (denoted as N) reaches 16% or more on five (5) consecutive trading days (denoted as D1-D5), </w:t>
      </w:r>
    </w:p>
    <w:p w:rsidR="00A37754" w:rsidRPr="002E03D4" w:rsidRDefault="00A37754" w:rsidP="004932A1">
      <w:pPr>
        <w:tabs>
          <w:tab w:val="left" w:pos="1276"/>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the Exchange may, at its sole discretion, exercise the following one or more measures:</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proofErr w:type="spellStart"/>
      <w:r w:rsidRPr="002E03D4">
        <w:rPr>
          <w:rFonts w:ascii="Times New Roman" w:eastAsia="华文中宋" w:hAnsi="Times New Roman" w:hint="eastAsia"/>
          <w:bCs/>
          <w:sz w:val="22"/>
        </w:rPr>
        <w:t>i</w:t>
      </w:r>
      <w:proofErr w:type="spellEnd"/>
      <w:r w:rsidRPr="002E03D4">
        <w:rPr>
          <w:rFonts w:ascii="Times New Roman" w:eastAsia="华文中宋" w:hAnsi="Times New Roman"/>
          <w:bCs/>
          <w:sz w:val="22"/>
        </w:rPr>
        <w:t>)</w:t>
      </w:r>
      <w:r w:rsidRPr="002E03D4">
        <w:rPr>
          <w:rFonts w:ascii="Times New Roman" w:eastAsia="华文中宋" w:hAnsi="Times New Roman"/>
          <w:bCs/>
          <w:sz w:val="22"/>
        </w:rPr>
        <w:tab/>
        <w:t xml:space="preserve">require additional trading margins from the longs or shorts, or from both the longs and shorts, and/or, at the same or different rates, and/or from a part of or all the Members; </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r w:rsidRPr="002E03D4">
        <w:rPr>
          <w:rFonts w:ascii="Times New Roman" w:eastAsia="华文中宋" w:hAnsi="Times New Roman" w:hint="eastAsia"/>
          <w:bCs/>
          <w:sz w:val="22"/>
        </w:rPr>
        <w:t>ii</w:t>
      </w:r>
      <w:r w:rsidRPr="002E03D4">
        <w:rPr>
          <w:rFonts w:ascii="Times New Roman" w:eastAsia="华文中宋" w:hAnsi="Times New Roman"/>
          <w:bCs/>
          <w:sz w:val="22"/>
        </w:rPr>
        <w:t>)</w:t>
      </w:r>
      <w:r w:rsidRPr="002E03D4">
        <w:rPr>
          <w:rFonts w:ascii="Times New Roman" w:eastAsia="华文中宋" w:hAnsi="Times New Roman"/>
          <w:bCs/>
          <w:sz w:val="22"/>
        </w:rPr>
        <w:tab/>
        <w:t xml:space="preserve">limit the withdrawal of funds by a part of or all the Members; </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r w:rsidRPr="002E03D4">
        <w:rPr>
          <w:rFonts w:ascii="Times New Roman" w:eastAsia="华文中宋" w:hAnsi="Times New Roman" w:hint="eastAsia"/>
          <w:bCs/>
          <w:sz w:val="22"/>
        </w:rPr>
        <w:t>iii</w:t>
      </w:r>
      <w:r w:rsidRPr="002E03D4">
        <w:rPr>
          <w:rFonts w:ascii="Times New Roman" w:eastAsia="华文中宋" w:hAnsi="Times New Roman"/>
          <w:bCs/>
          <w:sz w:val="22"/>
        </w:rPr>
        <w:t>)</w:t>
      </w:r>
      <w:r w:rsidRPr="002E03D4">
        <w:rPr>
          <w:rFonts w:ascii="Times New Roman" w:eastAsia="华文中宋" w:hAnsi="Times New Roman"/>
          <w:bCs/>
          <w:sz w:val="22"/>
        </w:rPr>
        <w:tab/>
        <w:t>suspend the opening of new positions by a part of or all of the Members;</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r w:rsidRPr="002E03D4">
        <w:rPr>
          <w:rFonts w:ascii="Times New Roman" w:eastAsia="华文中宋" w:hAnsi="Times New Roman" w:hint="eastAsia"/>
          <w:bCs/>
          <w:sz w:val="22"/>
        </w:rPr>
        <w:t>iv</w:t>
      </w:r>
      <w:r w:rsidRPr="002E03D4">
        <w:rPr>
          <w:rFonts w:ascii="Times New Roman" w:eastAsia="华文中宋" w:hAnsi="Times New Roman"/>
          <w:bCs/>
          <w:sz w:val="22"/>
        </w:rPr>
        <w:t>)</w:t>
      </w:r>
      <w:r w:rsidRPr="002E03D4">
        <w:rPr>
          <w:rFonts w:ascii="Times New Roman" w:eastAsia="华文中宋" w:hAnsi="Times New Roman"/>
          <w:bCs/>
          <w:sz w:val="22"/>
        </w:rPr>
        <w:tab/>
        <w:t>adjust the Price Limit, but not to be over twenty percent (20%)</w:t>
      </w:r>
      <w:r w:rsidRPr="002E03D4">
        <w:rPr>
          <w:rFonts w:ascii="Times New Roman" w:eastAsia="方正仿宋简体" w:hAnsi="Times New Roman"/>
          <w:bCs/>
          <w:sz w:val="22"/>
        </w:rPr>
        <w:t xml:space="preserve"> up or down</w:t>
      </w:r>
      <w:r w:rsidRPr="002E03D4">
        <w:rPr>
          <w:rFonts w:ascii="Times New Roman" w:eastAsia="华文中宋" w:hAnsi="Times New Roman"/>
          <w:bCs/>
          <w:sz w:val="22"/>
        </w:rPr>
        <w:t>;</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r w:rsidRPr="002E03D4">
        <w:rPr>
          <w:rFonts w:ascii="Times New Roman" w:eastAsia="华文中宋" w:hAnsi="Times New Roman" w:hint="eastAsia"/>
          <w:bCs/>
          <w:sz w:val="22"/>
        </w:rPr>
        <w:t>v</w:t>
      </w:r>
      <w:r w:rsidRPr="002E03D4">
        <w:rPr>
          <w:rFonts w:ascii="Times New Roman" w:eastAsia="华文中宋" w:hAnsi="Times New Roman"/>
          <w:bCs/>
          <w:sz w:val="22"/>
        </w:rPr>
        <w:t>)</w:t>
      </w:r>
      <w:r w:rsidRPr="002E03D4">
        <w:rPr>
          <w:rFonts w:ascii="Times New Roman" w:eastAsia="华文中宋" w:hAnsi="Times New Roman"/>
          <w:bCs/>
          <w:sz w:val="22"/>
        </w:rPr>
        <w:tab/>
        <w:t xml:space="preserve">order the liquidation of positions by a prescribed deadline; or </w:t>
      </w:r>
    </w:p>
    <w:p w:rsidR="00A37754" w:rsidRPr="002E03D4" w:rsidRDefault="00A37754" w:rsidP="004932A1">
      <w:pPr>
        <w:tabs>
          <w:tab w:val="left" w:pos="709"/>
        </w:tabs>
        <w:adjustRightInd w:val="0"/>
        <w:snapToGrid w:val="0"/>
        <w:spacing w:afterLines="100" w:line="276" w:lineRule="auto"/>
        <w:ind w:leftChars="337" w:left="709" w:hanging="1"/>
        <w:jc w:val="left"/>
        <w:rPr>
          <w:rFonts w:ascii="Times New Roman" w:eastAsia="华文中宋" w:hAnsi="Times New Roman"/>
          <w:bCs/>
          <w:sz w:val="22"/>
        </w:rPr>
      </w:pPr>
      <w:r w:rsidRPr="002E03D4">
        <w:rPr>
          <w:rFonts w:ascii="Times New Roman" w:eastAsia="华文中宋" w:hAnsi="Times New Roman"/>
          <w:bCs/>
          <w:sz w:val="22"/>
        </w:rPr>
        <w:t>(</w:t>
      </w:r>
      <w:r w:rsidRPr="002E03D4">
        <w:rPr>
          <w:rFonts w:ascii="Times New Roman" w:eastAsia="华文中宋" w:hAnsi="Times New Roman" w:hint="eastAsia"/>
          <w:bCs/>
          <w:sz w:val="22"/>
        </w:rPr>
        <w:t>vi</w:t>
      </w:r>
      <w:r w:rsidRPr="002E03D4">
        <w:rPr>
          <w:rFonts w:ascii="Times New Roman" w:eastAsia="华文中宋" w:hAnsi="Times New Roman"/>
          <w:bCs/>
          <w:sz w:val="22"/>
        </w:rPr>
        <w:t>)</w:t>
      </w:r>
      <w:r w:rsidRPr="002E03D4">
        <w:rPr>
          <w:rFonts w:ascii="Times New Roman" w:eastAsia="华文中宋" w:hAnsi="Times New Roman"/>
          <w:bCs/>
          <w:sz w:val="22"/>
        </w:rPr>
        <w:tab/>
        <w:t>exercise Forced Position Liquidation.</w:t>
      </w:r>
    </w:p>
    <w:p w:rsidR="00A37754" w:rsidRPr="002E03D4" w:rsidRDefault="00A37754" w:rsidP="004932A1">
      <w:pPr>
        <w:adjustRightInd w:val="0"/>
        <w:snapToGrid w:val="0"/>
        <w:spacing w:afterLines="100" w:line="276" w:lineRule="auto"/>
        <w:ind w:leftChars="337" w:left="708"/>
        <w:jc w:val="left"/>
        <w:rPr>
          <w:rFonts w:ascii="Times New Roman" w:eastAsia="方正仿宋简体" w:hAnsi="Times New Roman"/>
          <w:bCs/>
          <w:sz w:val="22"/>
        </w:rPr>
      </w:pPr>
      <w:r w:rsidRPr="002E03D4">
        <w:rPr>
          <w:rFonts w:ascii="Times New Roman" w:eastAsia="方正仿宋简体" w:hAnsi="Times New Roman"/>
          <w:bCs/>
          <w:sz w:val="22"/>
        </w:rPr>
        <w:t xml:space="preserve">N is calculated using the following formula: </w:t>
      </w:r>
    </w:p>
    <w:p w:rsidR="00A37754" w:rsidRPr="002E03D4" w:rsidRDefault="00A37754" w:rsidP="004932A1">
      <w:pPr>
        <w:adjustRightInd w:val="0"/>
        <w:snapToGrid w:val="0"/>
        <w:spacing w:afterLines="100" w:line="276" w:lineRule="auto"/>
        <w:ind w:leftChars="337" w:left="708"/>
        <w:jc w:val="left"/>
        <w:rPr>
          <w:rFonts w:ascii="Times New Roman" w:eastAsia="方正仿宋简体" w:hAnsi="Times New Roman"/>
          <w:bCs/>
          <w:sz w:val="22"/>
        </w:rPr>
      </w:pPr>
      <w:r>
        <w:rPr>
          <w:rFonts w:ascii="Times New Roman" w:eastAsia="FangSong" w:hAnsi="Times New Roman"/>
          <w:noProof/>
          <w:kern w:val="0"/>
          <w:position w:val="-12"/>
          <w:sz w:val="22"/>
        </w:rPr>
        <w:drawing>
          <wp:inline distT="0" distB="0" distL="0" distR="0">
            <wp:extent cx="3419475" cy="361950"/>
            <wp:effectExtent l="0" t="0" r="0"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srcRect/>
                    <a:stretch>
                      <a:fillRect/>
                    </a:stretch>
                  </pic:blipFill>
                  <pic:spPr bwMode="auto">
                    <a:xfrm>
                      <a:off x="0" y="0"/>
                      <a:ext cx="3419475" cy="361950"/>
                    </a:xfrm>
                    <a:prstGeom prst="rect">
                      <a:avLst/>
                    </a:prstGeom>
                    <a:noFill/>
                    <a:ln w="9525">
                      <a:noFill/>
                      <a:miter lim="800000"/>
                      <a:headEnd/>
                      <a:tailEnd/>
                    </a:ln>
                  </pic:spPr>
                </pic:pic>
              </a:graphicData>
            </a:graphic>
          </wp:inline>
        </w:drawing>
      </w:r>
      <w:r w:rsidRPr="002E03D4">
        <w:rPr>
          <w:rFonts w:ascii="Times New Roman" w:eastAsia="方正仿宋简体" w:hAnsi="Times New Roman"/>
          <w:bCs/>
          <w:sz w:val="22"/>
        </w:rPr>
        <w:t>t = 3,4,5</w:t>
      </w:r>
    </w:p>
    <w:p w:rsidR="00A37754" w:rsidRPr="002E03D4" w:rsidRDefault="00A37754" w:rsidP="004932A1">
      <w:pPr>
        <w:adjustRightInd w:val="0"/>
        <w:snapToGrid w:val="0"/>
        <w:spacing w:afterLines="100" w:line="276" w:lineRule="auto"/>
        <w:ind w:leftChars="337" w:left="708"/>
        <w:jc w:val="left"/>
        <w:rPr>
          <w:rFonts w:ascii="Times New Roman" w:eastAsia="方正仿宋简体" w:hAnsi="Times New Roman"/>
          <w:bCs/>
          <w:sz w:val="22"/>
        </w:rPr>
      </w:pPr>
      <w:r w:rsidRPr="002E03D4">
        <w:rPr>
          <w:rFonts w:ascii="Times New Roman" w:eastAsia="方正仿宋简体" w:hAnsi="Times New Roman"/>
          <w:bCs/>
          <w:sz w:val="22"/>
        </w:rPr>
        <w:t>P</w:t>
      </w:r>
      <w:r w:rsidRPr="002E03D4">
        <w:rPr>
          <w:rFonts w:ascii="Times New Roman" w:eastAsia="方正仿宋简体" w:hAnsi="Times New Roman"/>
          <w:bCs/>
          <w:sz w:val="22"/>
          <w:vertAlign w:val="subscript"/>
        </w:rPr>
        <w:t>0</w:t>
      </w:r>
      <w:r w:rsidRPr="002E03D4">
        <w:rPr>
          <w:rFonts w:ascii="Times New Roman" w:eastAsia="方正仿宋简体" w:hAnsi="Times New Roman"/>
          <w:bCs/>
          <w:sz w:val="22"/>
        </w:rPr>
        <w:t xml:space="preserve"> is the settlement price of the trading day prior to D</w:t>
      </w:r>
      <w:r w:rsidRPr="002E03D4">
        <w:rPr>
          <w:rFonts w:ascii="Times New Roman" w:eastAsia="方正仿宋简体" w:hAnsi="Times New Roman"/>
          <w:bCs/>
          <w:sz w:val="22"/>
          <w:vertAlign w:val="subscript"/>
        </w:rPr>
        <w:t>1</w:t>
      </w:r>
      <w:r w:rsidRPr="002E03D4">
        <w:rPr>
          <w:rFonts w:ascii="Times New Roman" w:eastAsia="方正仿宋简体" w:hAnsi="Times New Roman"/>
          <w:bCs/>
          <w:sz w:val="22"/>
        </w:rPr>
        <w:t xml:space="preserve">; </w:t>
      </w:r>
    </w:p>
    <w:p w:rsidR="00A37754" w:rsidRPr="002E03D4" w:rsidRDefault="00A37754" w:rsidP="004932A1">
      <w:pPr>
        <w:adjustRightInd w:val="0"/>
        <w:snapToGrid w:val="0"/>
        <w:spacing w:afterLines="100" w:line="276" w:lineRule="auto"/>
        <w:ind w:leftChars="337" w:left="708"/>
        <w:jc w:val="left"/>
        <w:rPr>
          <w:rFonts w:ascii="Times New Roman" w:eastAsia="方正仿宋简体" w:hAnsi="Times New Roman"/>
          <w:bCs/>
          <w:sz w:val="22"/>
        </w:rPr>
      </w:pPr>
      <w:r w:rsidRPr="002E03D4">
        <w:rPr>
          <w:rFonts w:ascii="Times New Roman" w:eastAsia="方正仿宋简体" w:hAnsi="Times New Roman"/>
          <w:bCs/>
          <w:sz w:val="22"/>
        </w:rPr>
        <w:t>P</w:t>
      </w:r>
      <w:r w:rsidRPr="000D0210">
        <w:rPr>
          <w:rFonts w:ascii="Times New Roman" w:eastAsia="方正仿宋简体" w:hAnsi="Times New Roman"/>
          <w:bCs/>
          <w:sz w:val="22"/>
          <w:vertAlign w:val="subscript"/>
        </w:rPr>
        <w:t>t</w:t>
      </w:r>
      <w:r w:rsidRPr="002E03D4">
        <w:rPr>
          <w:rFonts w:ascii="Times New Roman" w:eastAsia="方正仿宋简体" w:hAnsi="Times New Roman"/>
          <w:bCs/>
          <w:sz w:val="22"/>
        </w:rPr>
        <w:t xml:space="preserve"> is the settlement price of the trading day “t” and t=3, 4, 5; </w:t>
      </w:r>
    </w:p>
    <w:p w:rsidR="00A37754" w:rsidRPr="002E03D4" w:rsidRDefault="00A37754" w:rsidP="004932A1">
      <w:pPr>
        <w:adjustRightInd w:val="0"/>
        <w:snapToGrid w:val="0"/>
        <w:spacing w:afterLines="100" w:line="276" w:lineRule="auto"/>
        <w:ind w:leftChars="337" w:left="708"/>
        <w:jc w:val="left"/>
        <w:rPr>
          <w:rFonts w:ascii="Times New Roman" w:eastAsia="方正仿宋简体" w:hAnsi="Times New Roman"/>
          <w:bCs/>
          <w:sz w:val="22"/>
        </w:rPr>
      </w:pPr>
      <w:r w:rsidRPr="002E03D4">
        <w:rPr>
          <w:rFonts w:ascii="Times New Roman" w:eastAsia="方正仿宋简体" w:hAnsi="Times New Roman"/>
          <w:bCs/>
          <w:sz w:val="22"/>
        </w:rPr>
        <w:t>P</w:t>
      </w:r>
      <w:r w:rsidRPr="002E03D4">
        <w:rPr>
          <w:rFonts w:ascii="Times New Roman" w:eastAsia="方正仿宋简体" w:hAnsi="Times New Roman"/>
          <w:bCs/>
          <w:sz w:val="22"/>
          <w:vertAlign w:val="subscript"/>
        </w:rPr>
        <w:t>3</w:t>
      </w:r>
      <w:r w:rsidRPr="002E03D4">
        <w:rPr>
          <w:rFonts w:ascii="Times New Roman" w:eastAsia="方正仿宋简体" w:hAnsi="Times New Roman"/>
          <w:bCs/>
          <w:sz w:val="22"/>
        </w:rPr>
        <w:t xml:space="preserve"> is the settlement price of D</w:t>
      </w:r>
      <w:r w:rsidRPr="002E03D4">
        <w:rPr>
          <w:rFonts w:ascii="Times New Roman" w:eastAsia="方正仿宋简体" w:hAnsi="Times New Roman"/>
          <w:bCs/>
          <w:sz w:val="22"/>
          <w:vertAlign w:val="subscript"/>
        </w:rPr>
        <w:t>3</w:t>
      </w:r>
      <w:r w:rsidRPr="002E03D4">
        <w:rPr>
          <w:rFonts w:ascii="Times New Roman" w:eastAsia="方正仿宋简体" w:hAnsi="Times New Roman"/>
          <w:bCs/>
          <w:sz w:val="22"/>
        </w:rPr>
        <w:t xml:space="preserve">; </w:t>
      </w:r>
    </w:p>
    <w:p w:rsidR="00A37754" w:rsidRPr="002E03D4" w:rsidRDefault="00A37754" w:rsidP="004932A1">
      <w:pPr>
        <w:adjustRightInd w:val="0"/>
        <w:snapToGrid w:val="0"/>
        <w:spacing w:afterLines="100" w:line="276" w:lineRule="auto"/>
        <w:ind w:leftChars="337" w:left="708"/>
        <w:jc w:val="left"/>
        <w:rPr>
          <w:rFonts w:ascii="Times New Roman" w:eastAsia="方正仿宋简体" w:hAnsi="Times New Roman"/>
          <w:bCs/>
          <w:sz w:val="22"/>
        </w:rPr>
      </w:pPr>
      <w:r w:rsidRPr="002E03D4">
        <w:rPr>
          <w:rFonts w:ascii="Times New Roman" w:eastAsia="方正仿宋简体" w:hAnsi="Times New Roman"/>
          <w:bCs/>
          <w:sz w:val="22"/>
        </w:rPr>
        <w:t>P</w:t>
      </w:r>
      <w:r w:rsidRPr="002E03D4">
        <w:rPr>
          <w:rFonts w:ascii="Times New Roman" w:eastAsia="方正仿宋简体" w:hAnsi="Times New Roman"/>
          <w:bCs/>
          <w:sz w:val="22"/>
          <w:vertAlign w:val="subscript"/>
        </w:rPr>
        <w:t>4</w:t>
      </w:r>
      <w:r w:rsidRPr="002E03D4">
        <w:rPr>
          <w:rFonts w:ascii="Times New Roman" w:eastAsia="方正仿宋简体" w:hAnsi="Times New Roman"/>
          <w:bCs/>
          <w:sz w:val="22"/>
        </w:rPr>
        <w:t xml:space="preserve"> is the settlement price of D</w:t>
      </w:r>
      <w:r w:rsidRPr="002E03D4">
        <w:rPr>
          <w:rFonts w:ascii="Times New Roman" w:eastAsia="方正仿宋简体" w:hAnsi="Times New Roman"/>
          <w:bCs/>
          <w:sz w:val="22"/>
          <w:vertAlign w:val="subscript"/>
        </w:rPr>
        <w:t>4</w:t>
      </w:r>
      <w:r w:rsidRPr="002E03D4">
        <w:rPr>
          <w:rFonts w:ascii="Times New Roman" w:eastAsia="方正仿宋简体" w:hAnsi="Times New Roman"/>
          <w:bCs/>
          <w:sz w:val="22"/>
        </w:rPr>
        <w:t xml:space="preserve">; </w:t>
      </w:r>
    </w:p>
    <w:p w:rsidR="00A37754" w:rsidRPr="002E03D4" w:rsidRDefault="00A37754" w:rsidP="004932A1">
      <w:pPr>
        <w:adjustRightInd w:val="0"/>
        <w:snapToGrid w:val="0"/>
        <w:spacing w:afterLines="100" w:line="276" w:lineRule="auto"/>
        <w:ind w:leftChars="337" w:left="708"/>
        <w:jc w:val="left"/>
        <w:rPr>
          <w:rFonts w:ascii="Times New Roman" w:eastAsia="方正仿宋简体" w:hAnsi="Times New Roman"/>
          <w:bCs/>
          <w:sz w:val="22"/>
        </w:rPr>
      </w:pPr>
      <w:r w:rsidRPr="002E03D4">
        <w:rPr>
          <w:rFonts w:ascii="Times New Roman" w:eastAsia="方正仿宋简体" w:hAnsi="Times New Roman"/>
          <w:bCs/>
          <w:sz w:val="22"/>
        </w:rPr>
        <w:lastRenderedPageBreak/>
        <w:t>P</w:t>
      </w:r>
      <w:r w:rsidRPr="002E03D4">
        <w:rPr>
          <w:rFonts w:ascii="Times New Roman" w:eastAsia="方正仿宋简体" w:hAnsi="Times New Roman"/>
          <w:bCs/>
          <w:sz w:val="22"/>
          <w:vertAlign w:val="subscript"/>
        </w:rPr>
        <w:t>5</w:t>
      </w:r>
      <w:r w:rsidRPr="002E03D4">
        <w:rPr>
          <w:rFonts w:ascii="Times New Roman" w:eastAsia="方正仿宋简体" w:hAnsi="Times New Roman"/>
          <w:bCs/>
          <w:sz w:val="22"/>
        </w:rPr>
        <w:t xml:space="preserve"> is the settlement price of D</w:t>
      </w:r>
      <w:r w:rsidRPr="002E03D4">
        <w:rPr>
          <w:rFonts w:ascii="Times New Roman" w:eastAsia="方正仿宋简体" w:hAnsi="Times New Roman"/>
          <w:bCs/>
          <w:sz w:val="22"/>
          <w:vertAlign w:val="subscript"/>
        </w:rPr>
        <w:t>5</w:t>
      </w:r>
      <w:r w:rsidRPr="002E03D4">
        <w:rPr>
          <w:rFonts w:ascii="Times New Roman" w:eastAsia="方正仿宋简体" w:hAnsi="Times New Roman"/>
          <w:bCs/>
          <w:sz w:val="22"/>
        </w:rPr>
        <w:t xml:space="preserve">. </w:t>
      </w:r>
    </w:p>
    <w:p w:rsidR="00A37754" w:rsidRPr="002E03D4" w:rsidRDefault="00A37754" w:rsidP="004932A1">
      <w:pPr>
        <w:adjustRightInd w:val="0"/>
        <w:snapToGrid w:val="0"/>
        <w:spacing w:afterLines="100" w:line="276" w:lineRule="auto"/>
        <w:ind w:leftChars="337" w:left="708"/>
        <w:jc w:val="left"/>
        <w:rPr>
          <w:rFonts w:ascii="Times New Roman" w:eastAsia="方正仿宋简体" w:hAnsi="Times New Roman"/>
          <w:bCs/>
          <w:sz w:val="22"/>
        </w:rPr>
      </w:pPr>
      <w:r w:rsidRPr="002E03D4">
        <w:rPr>
          <w:rFonts w:ascii="Times New Roman" w:eastAsia="方正仿宋简体" w:hAnsi="Times New Roman"/>
          <w:bCs/>
          <w:sz w:val="22"/>
        </w:rPr>
        <w:t>The Exchange shall report to the China Securities Regulatory Commission (CSRC) before taking any action as provided in this Article 7.</w:t>
      </w:r>
    </w:p>
    <w:p w:rsidR="00A37754" w:rsidRPr="002E03D4" w:rsidRDefault="00A37754" w:rsidP="004932A1">
      <w:pPr>
        <w:tabs>
          <w:tab w:val="left" w:pos="1276"/>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
          <w:sz w:val="22"/>
        </w:rPr>
        <w:t>Article 8</w:t>
      </w:r>
      <w:r w:rsidRPr="002E03D4">
        <w:rPr>
          <w:rFonts w:ascii="Times New Roman" w:eastAsia="方正仿宋简体" w:hAnsi="Times New Roman"/>
          <w:b/>
          <w:sz w:val="22"/>
        </w:rPr>
        <w:tab/>
      </w:r>
      <w:r w:rsidRPr="002E03D4">
        <w:rPr>
          <w:rFonts w:ascii="Times New Roman" w:eastAsia="方正仿宋简体" w:hAnsi="Times New Roman"/>
          <w:bCs/>
          <w:sz w:val="22"/>
        </w:rPr>
        <w:t>In the event that two or more trading margins are applicable as prescribed in this Chapter 2, the higher or the highest shall be applied as the trading margin.</w:t>
      </w:r>
    </w:p>
    <w:p w:rsidR="00A37754" w:rsidRPr="002E03D4" w:rsidRDefault="00A37754" w:rsidP="004932A1">
      <w:pPr>
        <w:adjustRightInd w:val="0"/>
        <w:snapToGrid w:val="0"/>
        <w:spacing w:afterLines="100" w:line="276" w:lineRule="auto"/>
        <w:jc w:val="center"/>
        <w:rPr>
          <w:rFonts w:ascii="Times New Roman" w:eastAsia="华文中宋" w:hAnsi="Times New Roman"/>
          <w:b/>
          <w:sz w:val="22"/>
        </w:rPr>
      </w:pPr>
      <w:r w:rsidRPr="002E03D4">
        <w:rPr>
          <w:rFonts w:ascii="Times New Roman" w:eastAsia="华文中宋" w:hAnsi="Times New Roman"/>
          <w:b/>
          <w:sz w:val="22"/>
        </w:rPr>
        <w:t>Chapter 3</w:t>
      </w:r>
      <w:r w:rsidRPr="002E03D4">
        <w:rPr>
          <w:rFonts w:ascii="Times New Roman" w:eastAsia="华文中宋" w:hAnsi="Times New Roman"/>
          <w:b/>
          <w:sz w:val="22"/>
        </w:rPr>
        <w:tab/>
        <w:t>PRICE LIMIT</w:t>
      </w:r>
    </w:p>
    <w:p w:rsidR="00A37754" w:rsidRPr="002E03D4" w:rsidRDefault="00A37754" w:rsidP="004932A1">
      <w:pPr>
        <w:tabs>
          <w:tab w:val="left" w:pos="1276"/>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
          <w:sz w:val="22"/>
        </w:rPr>
        <w:t>Article 9</w:t>
      </w:r>
      <w:r w:rsidRPr="002E03D4">
        <w:rPr>
          <w:rFonts w:ascii="Times New Roman" w:eastAsia="方正仿宋简体" w:hAnsi="Times New Roman"/>
          <w:b/>
          <w:sz w:val="22"/>
        </w:rPr>
        <w:tab/>
      </w:r>
      <w:r w:rsidRPr="002E03D4">
        <w:rPr>
          <w:rFonts w:ascii="Times New Roman" w:eastAsia="方正仿宋简体" w:hAnsi="Times New Roman"/>
          <w:bCs/>
          <w:sz w:val="22"/>
        </w:rPr>
        <w:t>The Exchange applies the Price Limit which sets the maximum price variation for each futures contract during a trading day.</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 xml:space="preserve">The Exchange will, at its sole discretion, adjust the Price Limit of a futures contract when any of the following events or conditions occurs: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(1)</w:t>
      </w:r>
      <w:r w:rsidRPr="002E03D4">
        <w:rPr>
          <w:rFonts w:ascii="Times New Roman" w:eastAsia="方正仿宋简体" w:hAnsi="Times New Roman"/>
          <w:bCs/>
          <w:sz w:val="22"/>
        </w:rPr>
        <w:tab/>
        <w:t xml:space="preserve">the same direction limit-locked market exists in the trading of a futures contract; </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方正仿宋简体" w:hAnsi="Times New Roman"/>
          <w:bCs/>
          <w:sz w:val="22"/>
        </w:rPr>
        <w:t>(2)</w:t>
      </w:r>
      <w:r w:rsidRPr="002E03D4">
        <w:rPr>
          <w:rFonts w:ascii="Times New Roman" w:eastAsia="方正仿宋简体" w:hAnsi="Times New Roman"/>
          <w:bCs/>
          <w:sz w:val="22"/>
        </w:rPr>
        <w:tab/>
      </w:r>
      <w:r w:rsidRPr="002E03D4">
        <w:rPr>
          <w:rFonts w:ascii="Times New Roman" w:eastAsia="华文中宋" w:hAnsi="Times New Roman"/>
          <w:bCs/>
          <w:sz w:val="22"/>
        </w:rPr>
        <w:t xml:space="preserve">a long public holiday is approaching; </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(3)</w:t>
      </w:r>
      <w:r w:rsidRPr="002E03D4">
        <w:rPr>
          <w:rFonts w:ascii="Times New Roman" w:eastAsia="华文中宋" w:hAnsi="Times New Roman"/>
          <w:bCs/>
          <w:sz w:val="22"/>
        </w:rPr>
        <w:tab/>
        <w:t xml:space="preserve">the Exchange, at its discretion, decides that the risk of the market is increasing; and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华文中宋" w:hAnsi="Times New Roman"/>
          <w:bCs/>
          <w:sz w:val="22"/>
        </w:rPr>
        <w:t>(4)</w:t>
      </w:r>
      <w:r w:rsidRPr="002E03D4">
        <w:rPr>
          <w:rFonts w:ascii="Times New Roman" w:eastAsia="华文中宋" w:hAnsi="Times New Roman"/>
          <w:bCs/>
          <w:sz w:val="22"/>
        </w:rPr>
        <w:tab/>
        <w:t xml:space="preserve">other </w:t>
      </w:r>
      <w:r w:rsidRPr="002E03D4">
        <w:rPr>
          <w:rFonts w:ascii="Times New Roman" w:eastAsia="方正仿宋简体" w:hAnsi="Times New Roman"/>
          <w:bCs/>
          <w:sz w:val="22"/>
        </w:rPr>
        <w:t>events or conditions the Exchange deems necessary to adjust the Price Limit.</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The Exchange shall make a public announcement and report to the CSRC of its decision to adjust the Price Limit.</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 xml:space="preserve">If two or more limit prices are applicable as prescribed in this Chapter 3, the higher or the highest shall be applied as the Price Limit. </w:t>
      </w:r>
    </w:p>
    <w:p w:rsidR="00A37754" w:rsidRPr="002E03D4" w:rsidRDefault="00A37754" w:rsidP="004932A1">
      <w:pPr>
        <w:tabs>
          <w:tab w:val="left" w:pos="1276"/>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
          <w:sz w:val="22"/>
        </w:rPr>
        <w:t>Article 10</w:t>
      </w:r>
      <w:r w:rsidRPr="002E03D4">
        <w:rPr>
          <w:rFonts w:ascii="Times New Roman" w:eastAsia="方正仿宋简体" w:hAnsi="Times New Roman"/>
          <w:bCs/>
          <w:sz w:val="22"/>
        </w:rPr>
        <w:tab/>
        <w:t>When a futures contract hits the Price Limit, trades shall be matched with priority given to the bids or the asks which facilitate the close-out of the open interest, except for new positions opened on the current day, and based on the time priority rule.</w:t>
      </w:r>
    </w:p>
    <w:p w:rsidR="00A37754" w:rsidRPr="002E03D4" w:rsidRDefault="00A37754" w:rsidP="004932A1">
      <w:pPr>
        <w:tabs>
          <w:tab w:val="left" w:pos="1276"/>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
          <w:sz w:val="22"/>
        </w:rPr>
        <w:t>Article 11</w:t>
      </w:r>
      <w:r w:rsidRPr="002E03D4">
        <w:rPr>
          <w:rFonts w:ascii="Times New Roman" w:eastAsia="方正仿宋简体" w:hAnsi="Times New Roman"/>
          <w:b/>
          <w:sz w:val="22"/>
        </w:rPr>
        <w:tab/>
      </w:r>
      <w:r w:rsidRPr="002E03D4">
        <w:rPr>
          <w:rFonts w:ascii="Times New Roman" w:eastAsia="方正仿宋简体" w:hAnsi="Times New Roman"/>
          <w:bCs/>
          <w:sz w:val="22"/>
        </w:rPr>
        <w:t xml:space="preserve">The term “limit-locked market” means the situation in which within the five (5) minutes prior to the close of a trading day, there are only bids (asks) but no asks (bids) at the limit price, or any asks (bids) are instantly filled while the limit price still exists, with the current price equaling the limit price. </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The term “same direction limit-locked market” means the situation in which the limit-locked market exists for two (2) consecutive trading days. The term “reverse direction limit-locked market” means the situation in which on the trading day following a limit-locked market, the limit-locked market goes to the opposite direction.</w:t>
      </w:r>
    </w:p>
    <w:p w:rsidR="00A37754" w:rsidRPr="002E03D4" w:rsidRDefault="00A37754" w:rsidP="004932A1">
      <w:pPr>
        <w:tabs>
          <w:tab w:val="left" w:pos="1276"/>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
          <w:sz w:val="22"/>
        </w:rPr>
        <w:t>Article 12</w:t>
      </w:r>
      <w:r w:rsidRPr="002E03D4">
        <w:rPr>
          <w:rFonts w:ascii="Times New Roman" w:eastAsia="方正仿宋简体" w:hAnsi="Times New Roman"/>
          <w:bCs/>
          <w:sz w:val="22"/>
        </w:rPr>
        <w:tab/>
        <w:t xml:space="preserve">In the event that a limit-locked market occurs to a futures contract on a trading day (denoted as D1 whereas the previous trading day is D0 and the successive five (5) trading days are </w:t>
      </w:r>
      <w:r w:rsidRPr="002E03D4">
        <w:rPr>
          <w:rFonts w:ascii="Times New Roman" w:eastAsia="方正仿宋简体" w:hAnsi="Times New Roman"/>
          <w:bCs/>
          <w:sz w:val="22"/>
        </w:rPr>
        <w:lastRenderedPageBreak/>
        <w:t>D2-D6), the Price Limit and trading margin of the contract for D2 shall be adjusted as follows:</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(1)</w:t>
      </w:r>
      <w:r w:rsidRPr="002E03D4">
        <w:rPr>
          <w:rFonts w:ascii="Times New Roman" w:eastAsia="方正仿宋简体" w:hAnsi="Times New Roman"/>
          <w:bCs/>
          <w:sz w:val="22"/>
        </w:rPr>
        <w:tab/>
        <w:t>the Price Limit shall be increased by three percent (3%) on top of that for D1; and</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(2)</w:t>
      </w:r>
      <w:r w:rsidRPr="002E03D4">
        <w:rPr>
          <w:rFonts w:ascii="Times New Roman" w:eastAsia="方正仿宋简体" w:hAnsi="Times New Roman"/>
          <w:bCs/>
          <w:sz w:val="22"/>
        </w:rPr>
        <w:tab/>
        <w:t>the trading margin shall be increased by two percent (2%) on top of the Price Limit for D2. If the trading margin as adjusted is smaller than what is applied on D0 to the daily clearing, the same trading margin as applied on D0 will be used as the trading margin for that contract.</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If D1 is the first trading day for a newly listed contract, the contract’s trading margin for D1 shall be used as the trading margin applied to the daily clearing of D0.</w:t>
      </w:r>
    </w:p>
    <w:p w:rsidR="00A37754" w:rsidRPr="002E03D4" w:rsidRDefault="00A37754" w:rsidP="004932A1">
      <w:pPr>
        <w:tabs>
          <w:tab w:val="left" w:pos="1276"/>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
          <w:sz w:val="22"/>
        </w:rPr>
        <w:t>Article 13</w:t>
      </w:r>
      <w:r w:rsidRPr="002E03D4">
        <w:rPr>
          <w:rFonts w:ascii="Times New Roman" w:eastAsia="方正仿宋简体" w:hAnsi="Times New Roman"/>
          <w:b/>
          <w:sz w:val="22"/>
        </w:rPr>
        <w:tab/>
      </w:r>
      <w:r w:rsidRPr="002E03D4">
        <w:rPr>
          <w:rFonts w:ascii="Times New Roman" w:eastAsia="方正仿宋简体" w:hAnsi="Times New Roman"/>
          <w:bCs/>
          <w:sz w:val="22"/>
        </w:rPr>
        <w:t>If a limit-locked market does not occur on D2 for a futures contract set forth in Article 12 of</w:t>
      </w:r>
      <w:r w:rsidRPr="002E03D4">
        <w:t xml:space="preserve"> </w:t>
      </w:r>
      <w:r w:rsidRPr="002E03D4">
        <w:rPr>
          <w:rFonts w:ascii="Times New Roman" w:eastAsia="方正仿宋简体" w:hAnsi="Times New Roman"/>
          <w:bCs/>
          <w:sz w:val="22"/>
        </w:rPr>
        <w:t xml:space="preserve">these </w:t>
      </w:r>
      <w:r w:rsidRPr="002E03D4">
        <w:rPr>
          <w:rFonts w:ascii="Times New Roman" w:eastAsia="方正仿宋简体" w:hAnsi="Times New Roman"/>
          <w:bCs/>
          <w:i/>
          <w:iCs/>
          <w:sz w:val="22"/>
        </w:rPr>
        <w:t>Risk Management Rules</w:t>
      </w:r>
      <w:r w:rsidRPr="002E03D4">
        <w:rPr>
          <w:rFonts w:ascii="Times New Roman" w:eastAsia="方正仿宋简体" w:hAnsi="Times New Roman"/>
          <w:bCs/>
          <w:sz w:val="22"/>
        </w:rPr>
        <w:t>, the Price Limit and trading margin for D3 will return to the regular level.</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 xml:space="preserve">The occurrence of a reverse direction limit-locked market on D2 shall trigger a new round of a limit-locked market, i.e. D2 shall become D1 for the new round of limit-locked market, and the margin rate and the Price Limit for the following trading day shall be set pursuant to the Article 12 of these </w:t>
      </w:r>
      <w:r w:rsidRPr="002E03D4">
        <w:rPr>
          <w:rFonts w:ascii="Times New Roman" w:eastAsia="方正仿宋简体" w:hAnsi="Times New Roman"/>
          <w:bCs/>
          <w:i/>
          <w:iCs/>
          <w:sz w:val="22"/>
        </w:rPr>
        <w:t>Risk Management Rules</w:t>
      </w:r>
      <w:r w:rsidRPr="002E03D4">
        <w:rPr>
          <w:rFonts w:ascii="Times New Roman" w:eastAsia="方正仿宋简体" w:hAnsi="Times New Roman"/>
          <w:bCs/>
          <w:sz w:val="22"/>
        </w:rPr>
        <w:t xml:space="preserve">. </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If the same direction limit-locked market exists on D2, the Price Limit and trading margin of the contract for D3 shall be adjusted as follows:</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(1)</w:t>
      </w:r>
      <w:r w:rsidRPr="002E03D4">
        <w:rPr>
          <w:rFonts w:ascii="Times New Roman" w:eastAsia="方正仿宋简体" w:hAnsi="Times New Roman"/>
          <w:bCs/>
          <w:sz w:val="22"/>
        </w:rPr>
        <w:tab/>
        <w:t>the Price Limit shall be increased by five percent (5%) on top of the Price Limit for D1; and</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(2)</w:t>
      </w:r>
      <w:r w:rsidRPr="002E03D4">
        <w:rPr>
          <w:rFonts w:ascii="Times New Roman" w:eastAsia="方正仿宋简体" w:hAnsi="Times New Roman"/>
          <w:bCs/>
          <w:sz w:val="22"/>
        </w:rPr>
        <w:tab/>
        <w:t xml:space="preserve">the trading margin shall be increased by two percent (2%) on top of the Price Limit for D3. If the adjusted trading margin is smaller than what is applied on D0 to the daily clearing, the trading margin on D0 will be applied to meet the Margin Requirements for that contract. </w:t>
      </w:r>
    </w:p>
    <w:p w:rsidR="00A37754" w:rsidRPr="002E03D4" w:rsidRDefault="00A37754" w:rsidP="004932A1">
      <w:pPr>
        <w:tabs>
          <w:tab w:val="left" w:pos="1276"/>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
          <w:sz w:val="22"/>
        </w:rPr>
        <w:t>Article 14</w:t>
      </w:r>
      <w:r w:rsidRPr="002E03D4">
        <w:rPr>
          <w:rFonts w:ascii="Times New Roman" w:eastAsia="方正仿宋简体" w:hAnsi="Times New Roman"/>
          <w:bCs/>
          <w:sz w:val="22"/>
        </w:rPr>
        <w:tab/>
        <w:t>If a limit-locked market does not occur on D3 for a futures contract set forth in Article 12 of</w:t>
      </w:r>
      <w:r w:rsidRPr="002E03D4">
        <w:t xml:space="preserve"> </w:t>
      </w:r>
      <w:r w:rsidRPr="002E03D4">
        <w:rPr>
          <w:rFonts w:ascii="Times New Roman" w:eastAsia="方正仿宋简体" w:hAnsi="Times New Roman"/>
          <w:bCs/>
          <w:sz w:val="22"/>
        </w:rPr>
        <w:t xml:space="preserve">these </w:t>
      </w:r>
      <w:r w:rsidRPr="002E03D4">
        <w:rPr>
          <w:rFonts w:ascii="Times New Roman" w:eastAsia="方正仿宋简体" w:hAnsi="Times New Roman"/>
          <w:bCs/>
          <w:i/>
          <w:iCs/>
          <w:sz w:val="22"/>
        </w:rPr>
        <w:t>Risk Management Rules</w:t>
      </w:r>
      <w:r w:rsidRPr="002E03D4">
        <w:rPr>
          <w:rFonts w:ascii="Times New Roman" w:eastAsia="方正仿宋简体" w:hAnsi="Times New Roman"/>
          <w:bCs/>
          <w:sz w:val="22"/>
        </w:rPr>
        <w:t xml:space="preserve">, the Price Limit and trading margin for D4 will return to the regular level. </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 xml:space="preserve">The occurrence of a reverse direction limit-locked market on D3 shall trigger a new round of a limit-locked market, i.e. D3 shall be regarded as D1 for the new round of limit-locked market, and the trading margin and the Price Limit for the following trading day shall be set pursuant to the Article 12 of these </w:t>
      </w:r>
      <w:r w:rsidRPr="002E03D4">
        <w:rPr>
          <w:rFonts w:ascii="Times New Roman" w:eastAsia="方正仿宋简体" w:hAnsi="Times New Roman"/>
          <w:bCs/>
          <w:i/>
          <w:iCs/>
          <w:sz w:val="22"/>
        </w:rPr>
        <w:t>Risk Management Rules</w:t>
      </w:r>
      <w:r w:rsidRPr="002E03D4">
        <w:rPr>
          <w:rFonts w:ascii="Times New Roman" w:eastAsia="方正仿宋简体" w:hAnsi="Times New Roman"/>
          <w:bCs/>
          <w:sz w:val="22"/>
        </w:rPr>
        <w:t xml:space="preserve">. </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If a same direction limit-locked market occurs on D3, which means, for three (3) consecutive trading days, the market has been locked in Price Limit, the Exchange may, at the daily clearing, suspend the withdrawal of funds by a part of or all of its Members and take the following measures:</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(1)</w:t>
      </w:r>
      <w:r w:rsidRPr="002E03D4">
        <w:rPr>
          <w:rFonts w:ascii="Times New Roman" w:eastAsia="方正仿宋简体" w:hAnsi="Times New Roman"/>
          <w:bCs/>
          <w:sz w:val="22"/>
        </w:rPr>
        <w:tab/>
        <w:t xml:space="preserve">if D3 is the last trading day of the contract, the contract shall move into its settlement and physical delivery phase on the next trading day;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lastRenderedPageBreak/>
        <w:t>(2)</w:t>
      </w:r>
      <w:r w:rsidRPr="002E03D4">
        <w:rPr>
          <w:rFonts w:ascii="Times New Roman" w:eastAsia="方正仿宋简体" w:hAnsi="Times New Roman"/>
          <w:bCs/>
          <w:sz w:val="22"/>
        </w:rPr>
        <w:tab/>
        <w:t xml:space="preserve">if D4 is the last trading day, the Price Limit and trading margin for D3 will be extended to D4 and the contract shall move into its settlement and physical delivery phase on the next trading day; or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(3)</w:t>
      </w:r>
      <w:r w:rsidRPr="002E03D4">
        <w:rPr>
          <w:rFonts w:ascii="Times New Roman" w:eastAsia="方正仿宋简体" w:hAnsi="Times New Roman"/>
          <w:bCs/>
          <w:sz w:val="22"/>
        </w:rPr>
        <w:tab/>
        <w:t xml:space="preserve">if neither D3 nor D4 is the last trading day, the Exchange may, </w:t>
      </w:r>
      <w:r w:rsidRPr="00E41845">
        <w:rPr>
          <w:rFonts w:ascii="Times New Roman" w:eastAsia="方正仿宋简体" w:hAnsi="Times New Roman"/>
          <w:bCs/>
          <w:sz w:val="22"/>
        </w:rPr>
        <w:t>the Exchange may, according to market conditions</w:t>
      </w:r>
      <w:r w:rsidRPr="002E03D4">
        <w:rPr>
          <w:rFonts w:ascii="Times New Roman" w:eastAsia="方正仿宋简体" w:hAnsi="Times New Roman"/>
          <w:bCs/>
          <w:sz w:val="22"/>
        </w:rPr>
        <w:t xml:space="preserve">, take the actions provided in Article 15 or Article 16 of these </w:t>
      </w:r>
      <w:r w:rsidRPr="002E03D4">
        <w:rPr>
          <w:rFonts w:ascii="Times New Roman" w:eastAsia="方正仿宋简体" w:hAnsi="Times New Roman"/>
          <w:bCs/>
          <w:i/>
          <w:iCs/>
          <w:sz w:val="22"/>
        </w:rPr>
        <w:t>Risk Management Rules</w:t>
      </w:r>
      <w:r w:rsidRPr="002E03D4">
        <w:rPr>
          <w:rFonts w:ascii="Times New Roman" w:eastAsia="方正仿宋简体" w:hAnsi="Times New Roman"/>
          <w:bCs/>
          <w:sz w:val="22"/>
        </w:rPr>
        <w:t xml:space="preserve"> after the close of D3. </w:t>
      </w:r>
    </w:p>
    <w:p w:rsidR="00A37754" w:rsidRPr="002E03D4" w:rsidRDefault="00A37754" w:rsidP="004932A1">
      <w:pPr>
        <w:tabs>
          <w:tab w:val="left" w:pos="1276"/>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
          <w:sz w:val="22"/>
        </w:rPr>
        <w:t>Article 15</w:t>
      </w:r>
      <w:r w:rsidRPr="002E03D4">
        <w:rPr>
          <w:rFonts w:ascii="Times New Roman" w:eastAsia="方正仿宋简体" w:hAnsi="Times New Roman"/>
          <w:b/>
          <w:sz w:val="22"/>
        </w:rPr>
        <w:tab/>
        <w:t>T</w:t>
      </w:r>
      <w:r w:rsidRPr="002E03D4">
        <w:rPr>
          <w:rFonts w:ascii="Times New Roman" w:eastAsia="方正仿宋简体" w:hAnsi="Times New Roman"/>
          <w:bCs/>
          <w:sz w:val="22"/>
        </w:rPr>
        <w:t xml:space="preserve">he Exchange may, in accordance with </w:t>
      </w:r>
      <w:r w:rsidRPr="002E03D4">
        <w:rPr>
          <w:rFonts w:ascii="Times New Roman" w:eastAsia="方正仿宋简体" w:hAnsi="Times New Roman" w:hint="eastAsia"/>
          <w:bCs/>
          <w:sz w:val="22"/>
        </w:rPr>
        <w:t xml:space="preserve">the third paragraph (3) of </w:t>
      </w:r>
      <w:r w:rsidRPr="002E03D4">
        <w:rPr>
          <w:rFonts w:ascii="Times New Roman" w:eastAsia="方正仿宋简体" w:hAnsi="Times New Roman"/>
          <w:bCs/>
          <w:sz w:val="22"/>
        </w:rPr>
        <w:t xml:space="preserve">Article 14 of these </w:t>
      </w:r>
      <w:r w:rsidRPr="002E03D4">
        <w:rPr>
          <w:rFonts w:ascii="Times New Roman" w:eastAsia="方正仿宋简体" w:hAnsi="Times New Roman"/>
          <w:bCs/>
          <w:i/>
          <w:iCs/>
          <w:sz w:val="22"/>
        </w:rPr>
        <w:t>Risk Management Rules</w:t>
      </w:r>
      <w:r w:rsidRPr="002E03D4">
        <w:rPr>
          <w:rFonts w:ascii="Times New Roman" w:eastAsia="方正仿宋简体" w:hAnsi="Times New Roman"/>
          <w:bCs/>
          <w:sz w:val="22"/>
        </w:rPr>
        <w:t>, make a public announcement after the close of D3 that the futures contract will be traded on D4 and take one or more of the following measures:</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(1)</w:t>
      </w:r>
      <w:r w:rsidRPr="002E03D4">
        <w:rPr>
          <w:rFonts w:ascii="Times New Roman" w:eastAsia="方正仿宋简体" w:hAnsi="Times New Roman"/>
          <w:bCs/>
          <w:sz w:val="22"/>
        </w:rPr>
        <w:tab/>
        <w:t xml:space="preserve">adjust the Price Limit, but not to be over twenty percent (20%) up or down;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(2)</w:t>
      </w:r>
      <w:r w:rsidRPr="002E03D4">
        <w:rPr>
          <w:rFonts w:ascii="Times New Roman" w:eastAsia="方正仿宋简体" w:hAnsi="Times New Roman"/>
          <w:bCs/>
          <w:sz w:val="22"/>
        </w:rPr>
        <w:tab/>
        <w:t xml:space="preserve">require additional trading margins from the longs or shorts, or from both the longs and shorts, and/or at the same or different rates, and/or from a part of or all the Members;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(3)</w:t>
      </w:r>
      <w:r w:rsidRPr="002E03D4">
        <w:rPr>
          <w:rFonts w:ascii="Times New Roman" w:eastAsia="方正仿宋简体" w:hAnsi="Times New Roman"/>
          <w:bCs/>
          <w:sz w:val="22"/>
        </w:rPr>
        <w:tab/>
        <w:t>suspend the opening of new positions by a part of or all of the Members;</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(4)</w:t>
      </w:r>
      <w:r w:rsidRPr="002E03D4">
        <w:rPr>
          <w:rFonts w:ascii="Times New Roman" w:eastAsia="方正仿宋简体" w:hAnsi="Times New Roman"/>
          <w:bCs/>
          <w:sz w:val="22"/>
        </w:rPr>
        <w:tab/>
        <w:t xml:space="preserve">limit the withdrawal of funds;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(5)</w:t>
      </w:r>
      <w:r w:rsidRPr="002E03D4">
        <w:rPr>
          <w:rFonts w:ascii="Times New Roman" w:eastAsia="方正仿宋简体" w:hAnsi="Times New Roman"/>
          <w:bCs/>
          <w:sz w:val="22"/>
        </w:rPr>
        <w:tab/>
        <w:t>order the liquidation of positions by a prescribed deadline;</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(6)</w:t>
      </w:r>
      <w:r w:rsidRPr="002E03D4">
        <w:rPr>
          <w:rFonts w:ascii="Times New Roman" w:eastAsia="方正仿宋简体" w:hAnsi="Times New Roman"/>
          <w:bCs/>
          <w:sz w:val="22"/>
        </w:rPr>
        <w:tab/>
        <w:t xml:space="preserve">exercise Forced Position Liquidation; and/or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(7)</w:t>
      </w:r>
      <w:r w:rsidRPr="002E03D4">
        <w:rPr>
          <w:rFonts w:ascii="Times New Roman" w:eastAsia="方正仿宋简体" w:hAnsi="Times New Roman"/>
          <w:bCs/>
          <w:sz w:val="22"/>
        </w:rPr>
        <w:tab/>
        <w:t xml:space="preserve">take other actions that the Exchange deems necessary. </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 xml:space="preserve">If the Exchange takes any of the above measures, the futures contract under Article 12 of these </w:t>
      </w:r>
      <w:r w:rsidRPr="002E03D4">
        <w:rPr>
          <w:rFonts w:ascii="Times New Roman" w:eastAsia="方正仿宋简体" w:hAnsi="Times New Roman"/>
          <w:bCs/>
          <w:i/>
          <w:iCs/>
          <w:sz w:val="22"/>
        </w:rPr>
        <w:t>Risk Management Rules</w:t>
      </w:r>
      <w:r w:rsidRPr="002E03D4">
        <w:rPr>
          <w:rFonts w:ascii="Times New Roman" w:eastAsia="方正仿宋简体" w:hAnsi="Times New Roman"/>
          <w:bCs/>
          <w:sz w:val="22"/>
        </w:rPr>
        <w:t xml:space="preserve"> shall be traded on D5 as follows:</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(1)</w:t>
      </w:r>
      <w:r w:rsidRPr="002E03D4">
        <w:rPr>
          <w:rFonts w:ascii="Times New Roman" w:eastAsia="方正仿宋简体" w:hAnsi="Times New Roman"/>
          <w:bCs/>
          <w:sz w:val="22"/>
        </w:rPr>
        <w:tab/>
        <w:t>if a limit-locked market does not occur on D4, the Price Limit and trading margin for D5 will return to their regular level;</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(2)</w:t>
      </w:r>
      <w:r w:rsidRPr="002E03D4">
        <w:rPr>
          <w:rFonts w:ascii="Times New Roman" w:eastAsia="方正仿宋简体" w:hAnsi="Times New Roman"/>
          <w:bCs/>
          <w:sz w:val="22"/>
        </w:rPr>
        <w:tab/>
        <w:t xml:space="preserve">the occurrence of a reverse direction limit-locked market on D4 shall trigger a new round of a limit-locked market, i.e. D4 shall be regarded as D1 for the new round of limit-locked market, and the trading margin and the Price Limit for the following trading day shall be set pursuant to the Article 12 of these </w:t>
      </w:r>
      <w:r w:rsidRPr="002E03D4">
        <w:rPr>
          <w:rFonts w:ascii="Times New Roman" w:eastAsia="方正仿宋简体" w:hAnsi="Times New Roman"/>
          <w:bCs/>
          <w:i/>
          <w:iCs/>
          <w:sz w:val="22"/>
        </w:rPr>
        <w:t>Risk Management Rules</w:t>
      </w:r>
      <w:r w:rsidRPr="002E03D4">
        <w:rPr>
          <w:rFonts w:ascii="Times New Roman" w:eastAsia="方正仿宋简体" w:hAnsi="Times New Roman"/>
          <w:bCs/>
          <w:sz w:val="22"/>
        </w:rPr>
        <w:t>; and</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(3)</w:t>
      </w:r>
      <w:r w:rsidRPr="002E03D4">
        <w:rPr>
          <w:rFonts w:ascii="Times New Roman" w:eastAsia="方正仿宋简体" w:hAnsi="Times New Roman"/>
          <w:bCs/>
          <w:sz w:val="22"/>
        </w:rPr>
        <w:tab/>
        <w:t>if the same direction limit-locked market occurs on D4, the Exchange</w:t>
      </w:r>
      <w:r w:rsidRPr="002E03D4">
        <w:rPr>
          <w:rFonts w:ascii="Times New Roman" w:eastAsia="方正仿宋简体" w:hAnsi="Times New Roman" w:hint="eastAsia"/>
          <w:bCs/>
          <w:sz w:val="22"/>
        </w:rPr>
        <w:t xml:space="preserve"> may</w:t>
      </w:r>
      <w:r w:rsidRPr="002E03D4">
        <w:rPr>
          <w:rFonts w:ascii="Times New Roman" w:eastAsia="方正仿宋简体" w:hAnsi="Times New Roman"/>
          <w:bCs/>
          <w:sz w:val="22"/>
        </w:rPr>
        <w:t xml:space="preserve"> declare it as an abnormal condition and </w:t>
      </w:r>
      <w:r w:rsidRPr="002E03D4">
        <w:rPr>
          <w:rFonts w:ascii="Times New Roman" w:eastAsia="方正仿宋简体" w:hAnsi="Times New Roman" w:hint="eastAsia"/>
          <w:bCs/>
          <w:sz w:val="22"/>
        </w:rPr>
        <w:t>take</w:t>
      </w:r>
      <w:r w:rsidRPr="002E03D4">
        <w:rPr>
          <w:rFonts w:ascii="Times New Roman" w:eastAsia="方正仿宋简体" w:hAnsi="Times New Roman"/>
          <w:bCs/>
          <w:sz w:val="22"/>
        </w:rPr>
        <w:t xml:space="preserve"> risk management measures as provided in the applicable rules.</w:t>
      </w:r>
    </w:p>
    <w:p w:rsidR="00A37754" w:rsidRPr="002E03D4" w:rsidRDefault="00A37754" w:rsidP="004932A1">
      <w:pPr>
        <w:tabs>
          <w:tab w:val="left" w:pos="1276"/>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
          <w:sz w:val="22"/>
        </w:rPr>
        <w:t>Article 16</w:t>
      </w:r>
      <w:r w:rsidRPr="002E03D4">
        <w:rPr>
          <w:rFonts w:ascii="Times New Roman" w:eastAsia="方正仿宋简体" w:hAnsi="Times New Roman"/>
          <w:b/>
          <w:sz w:val="22"/>
        </w:rPr>
        <w:tab/>
      </w:r>
      <w:r w:rsidRPr="002E03D4">
        <w:rPr>
          <w:rFonts w:ascii="Times New Roman" w:eastAsia="方正仿宋简体" w:hAnsi="Times New Roman"/>
          <w:bCs/>
          <w:sz w:val="22"/>
        </w:rPr>
        <w:t>The Exchange may, in accordance with</w:t>
      </w:r>
      <w:r w:rsidRPr="002E03D4">
        <w:rPr>
          <w:rFonts w:ascii="Times New Roman" w:eastAsia="方正仿宋简体" w:hAnsi="Times New Roman" w:hint="eastAsia"/>
          <w:bCs/>
          <w:sz w:val="22"/>
        </w:rPr>
        <w:t xml:space="preserve"> the third paragraph (3) of</w:t>
      </w:r>
      <w:r w:rsidRPr="002E03D4">
        <w:rPr>
          <w:rFonts w:ascii="Times New Roman" w:eastAsia="方正仿宋简体" w:hAnsi="Times New Roman"/>
          <w:bCs/>
          <w:sz w:val="22"/>
        </w:rPr>
        <w:t xml:space="preserve"> Article 14of these </w:t>
      </w:r>
      <w:r w:rsidRPr="002E03D4">
        <w:rPr>
          <w:rFonts w:ascii="Times New Roman" w:eastAsia="方正仿宋简体" w:hAnsi="Times New Roman"/>
          <w:bCs/>
          <w:i/>
          <w:iCs/>
          <w:sz w:val="22"/>
        </w:rPr>
        <w:t>Risk Management Rules</w:t>
      </w:r>
      <w:r w:rsidRPr="002E03D4">
        <w:rPr>
          <w:rFonts w:ascii="Times New Roman" w:eastAsia="方正仿宋简体" w:hAnsi="Times New Roman"/>
          <w:bCs/>
          <w:sz w:val="22"/>
        </w:rPr>
        <w:t xml:space="preserve">, make a public announcement after the close of D3 that the futures contract will be suspended from trading on D4, at which time the Exchange may further announce that it will take any actions under Article 17 </w:t>
      </w:r>
      <w:r w:rsidRPr="002E03D4">
        <w:rPr>
          <w:rFonts w:ascii="Times New Roman" w:eastAsia="方正仿宋简体" w:hAnsi="Times New Roman" w:hint="eastAsia"/>
          <w:bCs/>
          <w:sz w:val="22"/>
        </w:rPr>
        <w:t xml:space="preserve">or Article 18 </w:t>
      </w:r>
      <w:r w:rsidRPr="002E03D4">
        <w:rPr>
          <w:rFonts w:ascii="Times New Roman" w:eastAsia="方正仿宋简体" w:hAnsi="Times New Roman"/>
          <w:bCs/>
          <w:sz w:val="22"/>
        </w:rPr>
        <w:t xml:space="preserve">of these </w:t>
      </w:r>
      <w:r w:rsidRPr="002E03D4">
        <w:rPr>
          <w:rFonts w:ascii="Times New Roman" w:eastAsia="方正仿宋简体" w:hAnsi="Times New Roman"/>
          <w:bCs/>
          <w:i/>
          <w:iCs/>
          <w:sz w:val="22"/>
        </w:rPr>
        <w:t>Risk Management Rules</w:t>
      </w:r>
      <w:r w:rsidRPr="002E03D4">
        <w:rPr>
          <w:rFonts w:ascii="Times New Roman" w:eastAsia="方正仿宋简体" w:hAnsi="Times New Roman"/>
          <w:bCs/>
          <w:sz w:val="22"/>
        </w:rPr>
        <w:t>.</w:t>
      </w:r>
    </w:p>
    <w:p w:rsidR="00A37754" w:rsidRPr="002E03D4" w:rsidRDefault="00A37754" w:rsidP="004932A1">
      <w:pPr>
        <w:tabs>
          <w:tab w:val="left" w:pos="1276"/>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
          <w:sz w:val="22"/>
        </w:rPr>
        <w:t>Article 17</w:t>
      </w:r>
      <w:r w:rsidRPr="002E03D4">
        <w:rPr>
          <w:rFonts w:ascii="Times New Roman" w:eastAsia="方正仿宋简体" w:hAnsi="Times New Roman"/>
          <w:b/>
          <w:sz w:val="22"/>
        </w:rPr>
        <w:tab/>
      </w:r>
      <w:r w:rsidRPr="002E03D4">
        <w:rPr>
          <w:rFonts w:ascii="Times New Roman" w:eastAsia="方正仿宋简体" w:hAnsi="Times New Roman"/>
          <w:bCs/>
          <w:sz w:val="22"/>
        </w:rPr>
        <w:t>The Exchange may, in accordance with Article 16 of these</w:t>
      </w:r>
      <w:r w:rsidRPr="002E03D4">
        <w:rPr>
          <w:rFonts w:ascii="Times New Roman" w:eastAsia="方正仿宋简体" w:hAnsi="Times New Roman"/>
          <w:bCs/>
          <w:i/>
          <w:iCs/>
          <w:sz w:val="22"/>
        </w:rPr>
        <w:t xml:space="preserve"> Risk Management Rules</w:t>
      </w:r>
      <w:r w:rsidRPr="002E03D4">
        <w:rPr>
          <w:rFonts w:ascii="Times New Roman" w:eastAsia="方正仿宋简体" w:hAnsi="Times New Roman"/>
          <w:bCs/>
          <w:sz w:val="22"/>
        </w:rPr>
        <w:t xml:space="preserve">, </w:t>
      </w:r>
      <w:r w:rsidRPr="002E03D4">
        <w:rPr>
          <w:rFonts w:ascii="Times New Roman" w:eastAsia="方正仿宋简体" w:hAnsi="Times New Roman"/>
          <w:bCs/>
          <w:sz w:val="22"/>
        </w:rPr>
        <w:lastRenderedPageBreak/>
        <w:t xml:space="preserve">decide that a futures contract under Article 12 of these </w:t>
      </w:r>
      <w:r w:rsidRPr="002E03D4">
        <w:rPr>
          <w:rFonts w:ascii="Times New Roman" w:eastAsia="方正仿宋简体" w:hAnsi="Times New Roman"/>
          <w:bCs/>
          <w:i/>
          <w:iCs/>
          <w:sz w:val="22"/>
        </w:rPr>
        <w:t>Risk Management Rule</w:t>
      </w:r>
      <w:r w:rsidRPr="002E03D4">
        <w:rPr>
          <w:rFonts w:ascii="Times New Roman" w:eastAsia="方正仿宋简体" w:hAnsi="Times New Roman"/>
          <w:bCs/>
          <w:sz w:val="22"/>
        </w:rPr>
        <w:t xml:space="preserve"> shall be traded on D5 and take one or more of the following actions: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(1)</w:t>
      </w:r>
      <w:r w:rsidRPr="002E03D4">
        <w:rPr>
          <w:rFonts w:ascii="Times New Roman" w:eastAsia="方正仿宋简体" w:hAnsi="Times New Roman"/>
          <w:bCs/>
          <w:sz w:val="22"/>
        </w:rPr>
        <w:tab/>
        <w:t xml:space="preserve">adjust the Price Limit, </w:t>
      </w:r>
      <w:r w:rsidRPr="002E03D4">
        <w:rPr>
          <w:rFonts w:ascii="Times New Roman" w:eastAsia="华文中宋" w:hAnsi="Times New Roman"/>
          <w:bCs/>
          <w:sz w:val="22"/>
        </w:rPr>
        <w:t>but not to be over twenty percent (20%)</w:t>
      </w:r>
      <w:r w:rsidRPr="002E03D4">
        <w:rPr>
          <w:rFonts w:ascii="Times New Roman" w:eastAsia="方正仿宋简体" w:hAnsi="Times New Roman"/>
          <w:bCs/>
          <w:sz w:val="22"/>
        </w:rPr>
        <w:t xml:space="preserve"> up or down; </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方正仿宋简体" w:hAnsi="Times New Roman"/>
          <w:bCs/>
          <w:sz w:val="22"/>
        </w:rPr>
        <w:t>(2)</w:t>
      </w:r>
      <w:r w:rsidRPr="002E03D4">
        <w:rPr>
          <w:rFonts w:ascii="Times New Roman" w:eastAsia="方正仿宋简体" w:hAnsi="Times New Roman"/>
          <w:bCs/>
          <w:sz w:val="22"/>
        </w:rPr>
        <w:tab/>
        <w:t>require additional trading margins from the longs or shorts, or from both the longs and shorts, and/or at the same or different rates, and/or from a part of or all the Members</w:t>
      </w:r>
      <w:r w:rsidRPr="002E03D4">
        <w:rPr>
          <w:rFonts w:ascii="Times New Roman" w:eastAsia="华文中宋" w:hAnsi="Times New Roman"/>
          <w:bCs/>
          <w:sz w:val="22"/>
        </w:rPr>
        <w:t xml:space="preserve">; </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(3)</w:t>
      </w:r>
      <w:r w:rsidRPr="002E03D4">
        <w:rPr>
          <w:rFonts w:ascii="Times New Roman" w:eastAsia="华文中宋" w:hAnsi="Times New Roman"/>
          <w:bCs/>
          <w:sz w:val="22"/>
        </w:rPr>
        <w:tab/>
        <w:t>suspend the opening of new positions by a part of or all of the Members;</w:t>
      </w:r>
    </w:p>
    <w:p w:rsidR="00A37754" w:rsidRPr="002E03D4" w:rsidRDefault="00A37754" w:rsidP="004932A1">
      <w:pPr>
        <w:widowControl/>
        <w:tabs>
          <w:tab w:val="left" w:pos="709"/>
        </w:tabs>
        <w:adjustRightInd w:val="0"/>
        <w:snapToGrid w:val="0"/>
        <w:spacing w:afterLines="100" w:line="276" w:lineRule="auto"/>
        <w:jc w:val="left"/>
        <w:rPr>
          <w:rFonts w:ascii="Times New Roman" w:eastAsia="华文中宋" w:hAnsi="Times New Roman"/>
          <w:bCs/>
          <w:sz w:val="22"/>
        </w:rPr>
      </w:pPr>
      <w:r w:rsidRPr="002E03D4">
        <w:rPr>
          <w:rFonts w:ascii="Times New Roman" w:eastAsia="华文中宋" w:hAnsi="Times New Roman"/>
          <w:bCs/>
          <w:sz w:val="22"/>
        </w:rPr>
        <w:t>(4)</w:t>
      </w:r>
      <w:r w:rsidRPr="002E03D4">
        <w:rPr>
          <w:rFonts w:ascii="Times New Roman" w:eastAsia="华文中宋" w:hAnsi="Times New Roman"/>
          <w:bCs/>
          <w:sz w:val="22"/>
        </w:rPr>
        <w:tab/>
        <w:t xml:space="preserve">limit the withdrawal of funds;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华文中宋" w:hAnsi="Times New Roman"/>
          <w:bCs/>
          <w:sz w:val="22"/>
        </w:rPr>
        <w:t>(5)</w:t>
      </w:r>
      <w:r w:rsidRPr="002E03D4">
        <w:rPr>
          <w:rFonts w:ascii="Times New Roman" w:eastAsia="华文中宋" w:hAnsi="Times New Roman"/>
          <w:bCs/>
          <w:sz w:val="22"/>
        </w:rPr>
        <w:tab/>
        <w:t>orde</w:t>
      </w:r>
      <w:r w:rsidRPr="002E03D4">
        <w:rPr>
          <w:rFonts w:ascii="Times New Roman" w:eastAsia="方正仿宋简体" w:hAnsi="Times New Roman"/>
          <w:bCs/>
          <w:sz w:val="22"/>
        </w:rPr>
        <w:t>r the liquidation of positions by a prescribed deadline;</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(6)</w:t>
      </w:r>
      <w:r w:rsidRPr="002E03D4">
        <w:rPr>
          <w:rFonts w:ascii="Times New Roman" w:eastAsia="方正仿宋简体" w:hAnsi="Times New Roman"/>
          <w:bCs/>
          <w:sz w:val="22"/>
        </w:rPr>
        <w:tab/>
      </w:r>
      <w:bookmarkStart w:id="0" w:name="_Hlk35781990"/>
      <w:r w:rsidRPr="002E03D4">
        <w:rPr>
          <w:rFonts w:ascii="Times New Roman" w:eastAsia="方正仿宋简体" w:hAnsi="Times New Roman"/>
          <w:bCs/>
          <w:sz w:val="22"/>
        </w:rPr>
        <w:t>exercise Forced Position Liquidation</w:t>
      </w:r>
      <w:bookmarkEnd w:id="0"/>
      <w:r w:rsidRPr="002E03D4">
        <w:rPr>
          <w:rFonts w:ascii="Times New Roman" w:eastAsia="方正仿宋简体" w:hAnsi="Times New Roman"/>
          <w:bCs/>
          <w:sz w:val="22"/>
        </w:rPr>
        <w:t xml:space="preserve">; and/or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hint="eastAsia"/>
          <w:bCs/>
          <w:sz w:val="22"/>
        </w:rPr>
        <w:t>(</w:t>
      </w:r>
      <w:r w:rsidRPr="002E03D4">
        <w:rPr>
          <w:rFonts w:ascii="Times New Roman" w:eastAsia="方正仿宋简体" w:hAnsi="Times New Roman"/>
          <w:bCs/>
          <w:sz w:val="22"/>
        </w:rPr>
        <w:t>7)</w:t>
      </w:r>
      <w:r w:rsidRPr="002E03D4">
        <w:rPr>
          <w:rFonts w:ascii="Times New Roman" w:eastAsia="方正仿宋简体" w:hAnsi="Times New Roman"/>
          <w:bCs/>
          <w:sz w:val="22"/>
        </w:rPr>
        <w:tab/>
        <w:t xml:space="preserve">take other actions that the Exchange deems necessary.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hint="eastAsia"/>
          <w:bCs/>
          <w:sz w:val="22"/>
        </w:rPr>
        <w:t>I</w:t>
      </w:r>
      <w:r w:rsidRPr="002E03D4">
        <w:rPr>
          <w:rFonts w:ascii="Times New Roman" w:eastAsia="方正仿宋简体" w:hAnsi="Times New Roman"/>
          <w:bCs/>
          <w:sz w:val="22"/>
        </w:rPr>
        <w:t xml:space="preserve">f the Exchange takes any of the above measures, the futures contract under Article 12 of these </w:t>
      </w:r>
      <w:r w:rsidRPr="002E03D4">
        <w:rPr>
          <w:rFonts w:ascii="Times New Roman" w:eastAsia="方正仿宋简体" w:hAnsi="Times New Roman"/>
          <w:bCs/>
          <w:i/>
          <w:iCs/>
          <w:sz w:val="22"/>
        </w:rPr>
        <w:t>Risk Management Rules</w:t>
      </w:r>
      <w:r w:rsidRPr="002E03D4">
        <w:rPr>
          <w:rFonts w:ascii="Times New Roman" w:eastAsia="方正仿宋简体" w:hAnsi="Times New Roman"/>
          <w:bCs/>
          <w:sz w:val="22"/>
        </w:rPr>
        <w:t xml:space="preserve"> shall be traded on D6 as follows:</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(1)</w:t>
      </w:r>
      <w:r w:rsidRPr="002E03D4">
        <w:rPr>
          <w:rFonts w:ascii="Times New Roman" w:eastAsia="方正仿宋简体" w:hAnsi="Times New Roman"/>
          <w:bCs/>
          <w:sz w:val="22"/>
        </w:rPr>
        <w:tab/>
        <w:t>if a limit-locked market does not occur on D5, the Price Limit and trading margin for D6 will return to the regular level.</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(2)</w:t>
      </w:r>
      <w:r w:rsidRPr="002E03D4">
        <w:rPr>
          <w:rFonts w:ascii="Times New Roman" w:eastAsia="方正仿宋简体" w:hAnsi="Times New Roman"/>
          <w:bCs/>
          <w:sz w:val="22"/>
        </w:rPr>
        <w:tab/>
        <w:t>the occurrence of a reverse direction limit-locked market on D5 shall trigger a new round of a limit-locked market, i.e. D5 shall be regarded as D1 for the new round of limit-locked market, and the trading margin and the Price Limit for the following trading day shall be set pursuant to the Article 12 of these</w:t>
      </w:r>
      <w:r w:rsidRPr="002E03D4">
        <w:rPr>
          <w:rFonts w:ascii="Times New Roman" w:eastAsia="方正仿宋简体" w:hAnsi="Times New Roman"/>
          <w:bCs/>
          <w:i/>
          <w:iCs/>
          <w:sz w:val="22"/>
        </w:rPr>
        <w:t xml:space="preserve"> Risk Management Rules</w:t>
      </w:r>
      <w:r w:rsidRPr="002E03D4">
        <w:rPr>
          <w:rFonts w:ascii="Times New Roman" w:eastAsia="方正仿宋简体" w:hAnsi="Times New Roman"/>
          <w:bCs/>
          <w:sz w:val="22"/>
        </w:rPr>
        <w:t>; and</w:t>
      </w:r>
    </w:p>
    <w:p w:rsidR="00A37754" w:rsidRDefault="00A37754" w:rsidP="004932A1">
      <w:pPr>
        <w:widowControl/>
        <w:tabs>
          <w:tab w:val="left" w:pos="709"/>
        </w:tabs>
        <w:adjustRightInd w:val="0"/>
        <w:snapToGrid w:val="0"/>
        <w:spacing w:afterLines="100" w:line="276" w:lineRule="auto"/>
        <w:jc w:val="left"/>
        <w:rPr>
          <w:rFonts w:ascii="Times New Roman" w:eastAsia="方正仿宋简体" w:hAnsi="Times New Roman"/>
          <w:b/>
          <w:sz w:val="22"/>
        </w:rPr>
      </w:pPr>
      <w:r w:rsidRPr="002E03D4">
        <w:rPr>
          <w:rFonts w:ascii="Times New Roman" w:eastAsia="方正仿宋简体" w:hAnsi="Times New Roman"/>
          <w:bCs/>
          <w:sz w:val="22"/>
        </w:rPr>
        <w:t>(3)</w:t>
      </w:r>
      <w:r w:rsidRPr="002E03D4">
        <w:rPr>
          <w:rFonts w:ascii="Times New Roman" w:eastAsia="方正仿宋简体" w:hAnsi="Times New Roman"/>
          <w:bCs/>
          <w:sz w:val="22"/>
        </w:rPr>
        <w:tab/>
        <w:t xml:space="preserve">if the same direction limit-locked market occurs on D5, the Exchange </w:t>
      </w:r>
      <w:r w:rsidRPr="002E03D4">
        <w:rPr>
          <w:rFonts w:ascii="Times New Roman" w:eastAsia="方正仿宋简体" w:hAnsi="Times New Roman" w:hint="eastAsia"/>
          <w:bCs/>
          <w:sz w:val="22"/>
        </w:rPr>
        <w:t>may</w:t>
      </w:r>
      <w:r w:rsidRPr="002E03D4">
        <w:rPr>
          <w:rFonts w:ascii="Times New Roman" w:eastAsia="方正仿宋简体" w:hAnsi="Times New Roman"/>
          <w:bCs/>
          <w:sz w:val="22"/>
        </w:rPr>
        <w:t xml:space="preserve"> declare it as an abnormal condition</w:t>
      </w:r>
      <w:r w:rsidRPr="002E03D4" w:rsidDel="00AC0ED5">
        <w:rPr>
          <w:rFonts w:ascii="Times New Roman" w:eastAsia="方正仿宋简体" w:hAnsi="Times New Roman"/>
          <w:bCs/>
          <w:sz w:val="22"/>
        </w:rPr>
        <w:t xml:space="preserve"> </w:t>
      </w:r>
      <w:r w:rsidRPr="002E03D4">
        <w:rPr>
          <w:rFonts w:ascii="Times New Roman" w:eastAsia="方正仿宋简体" w:hAnsi="Times New Roman"/>
          <w:bCs/>
          <w:sz w:val="22"/>
        </w:rPr>
        <w:t>and take risk management measures as provided in the applicable rules.</w:t>
      </w:r>
      <w:r w:rsidRPr="00D413FF">
        <w:rPr>
          <w:rFonts w:ascii="Times New Roman" w:eastAsia="方正仿宋简体" w:hAnsi="Times New Roman"/>
          <w:b/>
          <w:sz w:val="22"/>
        </w:rPr>
        <w:t xml:space="preserve"> </w:t>
      </w:r>
    </w:p>
    <w:p w:rsidR="00A37754" w:rsidRPr="001613B9" w:rsidRDefault="00A37754" w:rsidP="004932A1">
      <w:pPr>
        <w:tabs>
          <w:tab w:val="left" w:pos="1276"/>
        </w:tabs>
        <w:adjustRightInd w:val="0"/>
        <w:snapToGrid w:val="0"/>
        <w:spacing w:beforeLines="30" w:afterLines="30" w:line="276" w:lineRule="auto"/>
        <w:jc w:val="left"/>
        <w:rPr>
          <w:rFonts w:ascii="Times New Roman" w:eastAsia="方正仿宋简体" w:hAnsi="Times New Roman"/>
          <w:b/>
          <w:sz w:val="22"/>
        </w:rPr>
      </w:pPr>
      <w:r w:rsidRPr="002E03D4">
        <w:rPr>
          <w:rFonts w:ascii="Times New Roman" w:eastAsia="方正仿宋简体" w:hAnsi="Times New Roman"/>
          <w:b/>
          <w:sz w:val="22"/>
        </w:rPr>
        <w:t>Article 18</w:t>
      </w:r>
      <w:r>
        <w:rPr>
          <w:rFonts w:ascii="Times New Roman" w:eastAsia="方正仿宋简体" w:hAnsi="Times New Roman"/>
          <w:b/>
          <w:sz w:val="22"/>
        </w:rPr>
        <w:t xml:space="preserve">   </w:t>
      </w:r>
      <w:r w:rsidRPr="001613B9">
        <w:rPr>
          <w:rFonts w:ascii="Times New Roman" w:eastAsia="方正仿宋简体" w:hAnsi="Times New Roman"/>
          <w:bCs/>
          <w:sz w:val="22"/>
        </w:rPr>
        <w:t>If the Exchange declares an abnormal condition and makes a forced position reduction, it shall specify the base date and the affected contracts. The base date shall be the last trading day on which a limit-locked market occurs and the forced position reduction is performed.</w:t>
      </w:r>
    </w:p>
    <w:p w:rsidR="00A37754" w:rsidRPr="001613B9" w:rsidRDefault="00A37754" w:rsidP="004932A1">
      <w:pPr>
        <w:adjustRightInd w:val="0"/>
        <w:snapToGrid w:val="0"/>
        <w:spacing w:beforeLines="30" w:afterLines="30" w:line="276" w:lineRule="auto"/>
        <w:jc w:val="left"/>
        <w:rPr>
          <w:rFonts w:ascii="Times New Roman" w:eastAsia="方正仿宋简体" w:hAnsi="Times New Roman"/>
          <w:bCs/>
          <w:sz w:val="22"/>
        </w:rPr>
      </w:pPr>
      <w:r w:rsidRPr="001613B9">
        <w:rPr>
          <w:rFonts w:ascii="Times New Roman" w:eastAsia="方正仿宋简体" w:hAnsi="Times New Roman"/>
          <w:bCs/>
          <w:sz w:val="22"/>
        </w:rPr>
        <w:t xml:space="preserve">When performing a forced position reduction, the Exchange shall automatically match all unfilled orders that are placed by the close of the base date at the limit price with the open interests held by each Client, or a non-FF Member, who incurs gains on its or his net positions, on a pro rata basis in the open interest of the contract and at that limit price. If that Client, or the non-FF Member, has both long and short positions, these positions will be matched and settled before being matched with those resting orders. The procedure is as follows: </w:t>
      </w:r>
    </w:p>
    <w:p w:rsidR="00A37754" w:rsidRPr="001613B9" w:rsidRDefault="00A37754" w:rsidP="004932A1">
      <w:pPr>
        <w:widowControl/>
        <w:tabs>
          <w:tab w:val="left" w:pos="709"/>
        </w:tabs>
        <w:adjustRightInd w:val="0"/>
        <w:snapToGrid w:val="0"/>
        <w:spacing w:beforeLines="30" w:afterLines="30" w:line="276" w:lineRule="auto"/>
        <w:jc w:val="left"/>
        <w:rPr>
          <w:rFonts w:ascii="Times New Roman" w:eastAsia="方正仿宋简体" w:hAnsi="Times New Roman"/>
          <w:bCs/>
          <w:sz w:val="22"/>
        </w:rPr>
      </w:pPr>
      <w:r w:rsidRPr="001613B9">
        <w:rPr>
          <w:rFonts w:ascii="Times New Roman" w:eastAsia="方正仿宋简体" w:hAnsi="Times New Roman"/>
          <w:bCs/>
          <w:sz w:val="22"/>
        </w:rPr>
        <w:t>(1)</w:t>
      </w:r>
      <w:r w:rsidRPr="001613B9">
        <w:rPr>
          <w:rFonts w:ascii="Times New Roman" w:eastAsia="方正仿宋简体" w:hAnsi="Times New Roman"/>
          <w:bCs/>
          <w:sz w:val="22"/>
        </w:rPr>
        <w:tab/>
        <w:t xml:space="preserve">Determination of the amount of the unfilled orders subject to the order fill: </w:t>
      </w:r>
    </w:p>
    <w:p w:rsidR="00A37754" w:rsidRPr="001613B9" w:rsidRDefault="00A37754" w:rsidP="004932A1">
      <w:pPr>
        <w:adjustRightInd w:val="0"/>
        <w:snapToGrid w:val="0"/>
        <w:spacing w:beforeLines="30" w:afterLines="30" w:line="276" w:lineRule="auto"/>
        <w:jc w:val="left"/>
        <w:rPr>
          <w:rFonts w:ascii="Times New Roman" w:eastAsia="方正仿宋简体" w:hAnsi="Times New Roman"/>
          <w:bCs/>
          <w:sz w:val="22"/>
        </w:rPr>
      </w:pPr>
      <w:r w:rsidRPr="001613B9">
        <w:rPr>
          <w:rFonts w:ascii="Times New Roman" w:eastAsia="方正仿宋简体" w:hAnsi="Times New Roman"/>
          <w:bCs/>
          <w:sz w:val="22"/>
        </w:rPr>
        <w:t xml:space="preserve">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w:t>
      </w:r>
      <w:r w:rsidRPr="001613B9">
        <w:rPr>
          <w:rFonts w:ascii="Times New Roman" w:eastAsia="方正仿宋简体" w:hAnsi="Times New Roman"/>
          <w:bCs/>
          <w:sz w:val="22"/>
        </w:rPr>
        <w:lastRenderedPageBreak/>
        <w:t xml:space="preserve">than six percent (6%), or eight percent (8%) for natural rubber, fuel oil, bitumen, butadiene rubber and BSKP futures contracts, of the settlement price of the base date. The Client unwilling to be subjected to this method may cancel the orders before the close of the market on the base date, to avoid having the orders filled. </w:t>
      </w:r>
    </w:p>
    <w:p w:rsidR="00A37754" w:rsidRPr="001613B9" w:rsidRDefault="00A37754" w:rsidP="004932A1">
      <w:pPr>
        <w:widowControl/>
        <w:tabs>
          <w:tab w:val="left" w:pos="709"/>
        </w:tabs>
        <w:adjustRightInd w:val="0"/>
        <w:snapToGrid w:val="0"/>
        <w:spacing w:beforeLines="30" w:afterLines="30" w:line="276" w:lineRule="auto"/>
        <w:jc w:val="left"/>
        <w:rPr>
          <w:rFonts w:ascii="Times New Roman" w:eastAsia="方正仿宋简体" w:hAnsi="Times New Roman"/>
          <w:bCs/>
          <w:sz w:val="22"/>
        </w:rPr>
      </w:pPr>
      <w:r w:rsidRPr="001613B9">
        <w:rPr>
          <w:rFonts w:ascii="Times New Roman" w:eastAsia="方正仿宋简体" w:hAnsi="Times New Roman"/>
          <w:bCs/>
          <w:sz w:val="22"/>
        </w:rPr>
        <w:t>(2)</w:t>
      </w:r>
      <w:r w:rsidRPr="001613B9">
        <w:rPr>
          <w:rFonts w:ascii="Times New Roman" w:eastAsia="方正仿宋简体" w:hAnsi="Times New Roman"/>
          <w:bCs/>
          <w:sz w:val="22"/>
        </w:rPr>
        <w:tab/>
        <w:t xml:space="preserve">Calculation of each Client’s average gains or losses on net positions </w:t>
      </w:r>
    </w:p>
    <w:p w:rsidR="00A37754" w:rsidRPr="001613B9" w:rsidRDefault="00506AAF" w:rsidP="004932A1">
      <w:pPr>
        <w:adjustRightInd w:val="0"/>
        <w:snapToGrid w:val="0"/>
        <w:spacing w:beforeLines="30" w:afterLines="30" w:line="276" w:lineRule="auto"/>
        <w:jc w:val="left"/>
        <w:rPr>
          <w:rFonts w:ascii="Times New Roman" w:eastAsia="FangSong" w:hAnsi="Times New Roman"/>
          <w:bCs/>
          <w:sz w:val="22"/>
        </w:rPr>
      </w:pPr>
      <w:r w:rsidRPr="00506AAF">
        <w:rPr>
          <w:rFonts w:ascii="Times New Roman" w:eastAsia="宋体" w:hAnsi="Times New Roman"/>
        </w:rPr>
        <w:pict>
          <v:line id="_x0000_s1045" style="position:absolute;z-index:251660288" from="201.9pt,14.25pt" to="347.4pt,15pt" o:gfxdata="UEsDBAoAAAAAAIdO4kAAAAAAAAAAAAAAAAAEAAAAZHJzL1BLAwQUAAAACACHTuJANVF1H9gAAAAJ&#10;AQAADwAAAGRycy9kb3ducmV2LnhtbE2PPU/EMAyGdyT+Q2QkNi65D+5KaXoDEgMSElAYGHONry0k&#10;Tmlybfn3mAlG268eP2+xn70TIw6xC6RhuVAgkOpgO2o0vL3eX2UgYjJkjQuEGr4xwr48PytMbsNE&#10;LzhWqREMoZgbDW1KfS5lrFv0Ji5Cj8S3Yxi8STwOjbSDmRjunVwptZXedMQfWtPjXYv1Z3XyTKHd&#10;13F2w/vz02ObVdMHPow71PryYqluQSSc018YfvVZHUp2OoQT2Sicho1as3rSsMquQXBge7PhxUHD&#10;WimQZSH/Nyh/AFBLAwQUAAAACACHTuJAjs7QKhACAAAIBAAADgAAAGRycy9lMm9Eb2MueG1srVNL&#10;jhMxEN0jcQfLe9L5kCG00plFomEzgpEmHKDG7e628E8uTzq5BBdAYgcrluy5DcMxKDuf+bCZBV5Y&#10;tsvvud6r8vx8azTbyIDK2YqPBkPOpBWuVrat+Mf1xasZZxjB1qCdlRXfSeTni5cv5r0v5dh1Ttcy&#10;MCKxWPa+4l2MviwKFJ00gAPnpaVg44KBSNvQFnWAntiNLsbD4VnRu1D74IREpNPVPsgPjOE5hK5p&#10;lJArJ26NtHHPGqSGSJKwUx75ImfbNFLED02DMjJdcVIa80yP0PomzcViDmUbwHdKHFKA56TwRJMB&#10;ZenRE9UKIrDboP6hMkoEh66JA+FMsReSHSEVo+ETb6478DJrIavRn0zH/0cr3m+uAlN1xSecWTBU&#10;8LsvP39//vbn11ea7358Z5NkUu+xpLtLexWSTLG11/7SiU/IrFt2YFuZk13vPDGMEqJ4BEkb9Hvw&#10;tgkmkZB6ts2l2J1KIbeRCToczV6/mU2pSoJib6fjaaaE8oj1AeM76QxLi4prZZNRUMLmEmN6Hcrj&#10;lXRs3YXSOhdbW9ZX/GySyYEauKHGoXeMJxPQtpyBbulniBgyIzqt6oROPLjDpQ5sA9RO1NO169eU&#10;MWcaMFKAZORxSPYRNKWzAuz24BxK16A0KtKH0spUfPYQrW2KytzEB1H3LqbVjat3V+FoNTVIln1o&#10;5tSBD/e5IPcfe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VF1H9gAAAAJAQAADwAAAAAAAAAB&#10;ACAAAAAiAAAAZHJzL2Rvd25yZXYueG1sUEsBAhQAFAAAAAgAh07iQI7O0CoQAgAACAQAAA4AAAAA&#10;AAAAAQAgAAAAJwEAAGRycy9lMm9Eb2MueG1sUEsFBgAAAAAGAAYAWQEAAKkFAAAAAA==&#10;" strokeweight=".5pt">
            <v:fill o:detectmouseclick="t"/>
            <v:stroke joinstyle="miter"/>
          </v:line>
        </w:pict>
      </w:r>
      <w:r w:rsidR="00A37754" w:rsidRPr="001613B9">
        <w:rPr>
          <w:rFonts w:ascii="Times New Roman" w:eastAsia="FangSong" w:hAnsi="Times New Roman"/>
          <w:bCs/>
          <w:sz w:val="22"/>
        </w:rPr>
        <w:t>Client’s average net gains or         =, Client’s net gains and losses on the contract (in RMB) losses on the contract                  Client’s net positions on the contract (in unit of weight)</w:t>
      </w:r>
    </w:p>
    <w:p w:rsidR="00A37754" w:rsidRPr="001613B9" w:rsidRDefault="00A37754" w:rsidP="004932A1">
      <w:pPr>
        <w:adjustRightInd w:val="0"/>
        <w:snapToGrid w:val="0"/>
        <w:spacing w:beforeLines="30" w:afterLines="30" w:line="276" w:lineRule="auto"/>
        <w:jc w:val="left"/>
        <w:rPr>
          <w:rFonts w:ascii="Times New Roman" w:eastAsia="方正仿宋简体" w:hAnsi="Times New Roman"/>
          <w:bCs/>
          <w:sz w:val="22"/>
        </w:rPr>
      </w:pPr>
      <w:r w:rsidRPr="001613B9">
        <w:rPr>
          <w:rFonts w:ascii="Times New Roman" w:eastAsia="方正仿宋简体" w:hAnsi="Times New Roman"/>
          <w:bCs/>
          <w:sz w:val="22"/>
        </w:rPr>
        <w:t xml:space="preserve">For purposes of the above formula, the unit of weight is ton for copper, aluminum, zinc, lead, nickel, tin, aluminum oxide, steel rebar, wire rod, hot-rolled coil, stainless steel, natural rubber, fuel oil, bitumen, butadiene rubber and BSKP; kilogram for silver, and gram for gold. </w:t>
      </w:r>
    </w:p>
    <w:p w:rsidR="00A37754" w:rsidRPr="001613B9" w:rsidRDefault="00A37754" w:rsidP="004932A1">
      <w:pPr>
        <w:autoSpaceDE w:val="0"/>
        <w:autoSpaceDN w:val="0"/>
        <w:adjustRightInd w:val="0"/>
        <w:snapToGrid w:val="0"/>
        <w:spacing w:beforeLines="30" w:afterLines="30" w:line="276" w:lineRule="auto"/>
        <w:jc w:val="left"/>
        <w:rPr>
          <w:rFonts w:ascii="Times New Roman" w:eastAsia="FangSong" w:hAnsi="Times New Roman"/>
          <w:kern w:val="0"/>
          <w:sz w:val="22"/>
        </w:rPr>
      </w:pPr>
      <w:r w:rsidRPr="001613B9">
        <w:rPr>
          <w:rFonts w:ascii="Times New Roman" w:eastAsia="FangSong" w:hAnsi="Times New Roman"/>
          <w:kern w:val="0"/>
          <w:sz w:val="22"/>
        </w:rPr>
        <w:t xml:space="preserve">A Client’s net gains or losses on the affected futures contract shall equal the sum of the differences between the daily settlement price on the current day and the actual execution price of contracts where the cumulative amount of the historical transaction positions match the amount of net positions of the current day by tracing back the historical transactions. </w:t>
      </w:r>
    </w:p>
    <w:p w:rsidR="00A37754" w:rsidRPr="001613B9" w:rsidRDefault="00A37754" w:rsidP="004932A1">
      <w:pPr>
        <w:widowControl/>
        <w:tabs>
          <w:tab w:val="left" w:pos="709"/>
        </w:tabs>
        <w:adjustRightInd w:val="0"/>
        <w:snapToGrid w:val="0"/>
        <w:spacing w:beforeLines="30" w:afterLines="30" w:line="276" w:lineRule="auto"/>
        <w:jc w:val="left"/>
        <w:rPr>
          <w:rFonts w:ascii="Times New Roman" w:eastAsia="方正仿宋简体" w:hAnsi="Times New Roman"/>
          <w:bCs/>
          <w:sz w:val="22"/>
        </w:rPr>
      </w:pPr>
      <w:r w:rsidRPr="001613B9">
        <w:rPr>
          <w:rFonts w:ascii="Times New Roman" w:eastAsia="方正仿宋简体" w:hAnsi="Times New Roman"/>
          <w:bCs/>
          <w:sz w:val="22"/>
        </w:rPr>
        <w:t>(3)</w:t>
      </w:r>
      <w:r w:rsidRPr="001613B9">
        <w:rPr>
          <w:rFonts w:ascii="Times New Roman" w:eastAsia="方正仿宋简体" w:hAnsi="Times New Roman"/>
          <w:bCs/>
          <w:sz w:val="22"/>
        </w:rPr>
        <w:tab/>
        <w:t xml:space="preserve">Determination of positions eligible to fill the unfilled orders </w:t>
      </w:r>
    </w:p>
    <w:p w:rsidR="00A37754" w:rsidRPr="001613B9" w:rsidRDefault="00A37754" w:rsidP="004932A1">
      <w:pPr>
        <w:widowControl/>
        <w:tabs>
          <w:tab w:val="left" w:pos="709"/>
        </w:tabs>
        <w:adjustRightInd w:val="0"/>
        <w:snapToGrid w:val="0"/>
        <w:spacing w:beforeLines="30" w:afterLines="30" w:line="276" w:lineRule="auto"/>
        <w:jc w:val="left"/>
        <w:rPr>
          <w:rFonts w:ascii="Times New Roman" w:eastAsia="方正仿宋简体" w:hAnsi="Times New Roman"/>
          <w:bCs/>
          <w:sz w:val="22"/>
        </w:rPr>
      </w:pPr>
      <w:r w:rsidRPr="001613B9">
        <w:rPr>
          <w:rFonts w:ascii="Times New Roman" w:eastAsia="方正仿宋简体" w:hAnsi="Times New Roman"/>
          <w:bCs/>
          <w:sz w:val="22"/>
        </w:rPr>
        <w:t>The positions eligible to fill the unfilled orders include the net positions, on which the Client, as calculated using the above formula, records average gains for speculative purposes or for hedging purposes at no less than six percent (6%), or eight percent (8%) for the natural rubber, fuel oil, bitumen, butadiene rubber and BSKP futures contract.</w:t>
      </w:r>
    </w:p>
    <w:p w:rsidR="00A37754" w:rsidRPr="001613B9" w:rsidRDefault="00A37754" w:rsidP="004932A1">
      <w:pPr>
        <w:widowControl/>
        <w:tabs>
          <w:tab w:val="left" w:pos="709"/>
        </w:tabs>
        <w:adjustRightInd w:val="0"/>
        <w:snapToGrid w:val="0"/>
        <w:spacing w:beforeLines="30" w:afterLines="30" w:line="276" w:lineRule="auto"/>
        <w:jc w:val="left"/>
        <w:rPr>
          <w:rFonts w:ascii="Times New Roman" w:eastAsia="方正仿宋简体" w:hAnsi="Times New Roman"/>
          <w:bCs/>
          <w:sz w:val="22"/>
        </w:rPr>
      </w:pPr>
      <w:r w:rsidRPr="001613B9">
        <w:rPr>
          <w:rFonts w:ascii="Times New Roman" w:eastAsia="方正仿宋简体" w:hAnsi="Times New Roman"/>
          <w:bCs/>
          <w:sz w:val="22"/>
        </w:rPr>
        <w:t>(4)</w:t>
      </w:r>
      <w:r w:rsidRPr="001613B9">
        <w:rPr>
          <w:rFonts w:ascii="Times New Roman" w:eastAsia="方正仿宋简体" w:hAnsi="Times New Roman"/>
          <w:bCs/>
          <w:sz w:val="22"/>
        </w:rPr>
        <w:tab/>
        <w:t xml:space="preserve">Principles and methods for the order fill of unfilled orders </w:t>
      </w:r>
    </w:p>
    <w:p w:rsidR="00A37754" w:rsidRPr="001613B9" w:rsidRDefault="00A37754" w:rsidP="004932A1">
      <w:pPr>
        <w:widowControl/>
        <w:tabs>
          <w:tab w:val="left" w:pos="709"/>
        </w:tabs>
        <w:adjustRightInd w:val="0"/>
        <w:snapToGrid w:val="0"/>
        <w:spacing w:beforeLines="30" w:afterLines="30" w:line="276" w:lineRule="auto"/>
        <w:jc w:val="left"/>
        <w:rPr>
          <w:rFonts w:ascii="Times New Roman" w:eastAsia="方正仿宋简体" w:hAnsi="Times New Roman"/>
          <w:bCs/>
          <w:sz w:val="22"/>
        </w:rPr>
      </w:pPr>
      <w:r w:rsidRPr="001613B9">
        <w:rPr>
          <w:rFonts w:ascii="Times New Roman" w:eastAsia="方正仿宋简体" w:hAnsi="Times New Roman"/>
          <w:bCs/>
          <w:sz w:val="22"/>
        </w:rPr>
        <w:t>(a)</w:t>
      </w:r>
      <w:r w:rsidRPr="001613B9">
        <w:rPr>
          <w:rFonts w:ascii="Times New Roman" w:eastAsia="方正仿宋简体" w:hAnsi="Times New Roman"/>
          <w:bCs/>
          <w:sz w:val="22"/>
        </w:rPr>
        <w:tab/>
        <w:t>Principles</w:t>
      </w:r>
    </w:p>
    <w:p w:rsidR="00A37754" w:rsidRPr="001613B9" w:rsidRDefault="00A37754" w:rsidP="004932A1">
      <w:pPr>
        <w:tabs>
          <w:tab w:val="left" w:pos="709"/>
        </w:tabs>
        <w:adjustRightInd w:val="0"/>
        <w:snapToGrid w:val="0"/>
        <w:spacing w:beforeLines="30" w:afterLines="30" w:line="276" w:lineRule="auto"/>
        <w:ind w:leftChars="337" w:left="709" w:hanging="1"/>
        <w:jc w:val="left"/>
        <w:rPr>
          <w:rFonts w:ascii="Times New Roman" w:eastAsia="方正仿宋简体" w:hAnsi="Times New Roman"/>
          <w:bCs/>
          <w:sz w:val="22"/>
        </w:rPr>
      </w:pPr>
      <w:r w:rsidRPr="001613B9">
        <w:rPr>
          <w:rFonts w:ascii="Times New Roman" w:eastAsia="方正仿宋简体" w:hAnsi="Times New Roman"/>
          <w:bCs/>
          <w:sz w:val="22"/>
        </w:rPr>
        <w:t>(</w:t>
      </w:r>
      <w:proofErr w:type="spellStart"/>
      <w:r w:rsidRPr="001613B9">
        <w:rPr>
          <w:rFonts w:ascii="Times New Roman" w:eastAsia="方正仿宋简体" w:hAnsi="Times New Roman"/>
          <w:bCs/>
          <w:sz w:val="22"/>
        </w:rPr>
        <w:t>i</w:t>
      </w:r>
      <w:proofErr w:type="spellEnd"/>
      <w:r w:rsidRPr="001613B9">
        <w:rPr>
          <w:rFonts w:ascii="Times New Roman" w:eastAsia="方正仿宋简体" w:hAnsi="Times New Roman"/>
          <w:bCs/>
          <w:sz w:val="22"/>
        </w:rPr>
        <w:t>)</w:t>
      </w:r>
      <w:r w:rsidRPr="001613B9">
        <w:rPr>
          <w:rFonts w:ascii="Times New Roman" w:eastAsia="方正仿宋简体" w:hAnsi="Times New Roman"/>
          <w:bCs/>
          <w:sz w:val="22"/>
        </w:rPr>
        <w:tab/>
        <w:t xml:space="preserve">The order fill of unfilled orders shall take place in the order of the following four levels with regard to the amount of gains and whether such positions are speculative or hedging: </w:t>
      </w:r>
    </w:p>
    <w:p w:rsidR="00A37754" w:rsidRPr="001613B9" w:rsidRDefault="00A37754" w:rsidP="004932A1">
      <w:pPr>
        <w:adjustRightInd w:val="0"/>
        <w:snapToGrid w:val="0"/>
        <w:spacing w:beforeLines="30" w:afterLines="30" w:line="276" w:lineRule="auto"/>
        <w:ind w:leftChars="337" w:left="708"/>
        <w:jc w:val="left"/>
        <w:rPr>
          <w:rFonts w:ascii="Times New Roman" w:eastAsia="方正仿宋简体" w:hAnsi="Times New Roman"/>
          <w:bCs/>
          <w:sz w:val="22"/>
        </w:rPr>
      </w:pPr>
      <w:r w:rsidRPr="001613B9">
        <w:rPr>
          <w:rFonts w:ascii="Times New Roman" w:eastAsia="方正仿宋简体" w:hAnsi="Times New Roman"/>
          <w:bCs/>
          <w:sz w:val="22"/>
        </w:rPr>
        <w:t xml:space="preserve">Level 1: Unfilled orders shall be filled with the speculative positions eligible to fill the unfilled orders of any Client with average gains on net positions of no less than six percent (6%) of the settlement price on the base date for the contracts in copper futures, aluminum futures, zinc futures, lead futures, nickel futures, tin futures, aluminum oxide futures, steel rebar futures, wire rod futures, hot-rolled coil futures, stainless steel futures, gold futures, and silver futures, or the Speculative Position Gains of Over 6%. For such positions involving contracts in natural rubber futures, fuel oil futures, bitumen futures, butadiene rubber and BSKP futures, the average gains on net positions shall be no less than eight percent (8%), or the Speculative Position Gains of Over 8%; </w:t>
      </w:r>
    </w:p>
    <w:p w:rsidR="00A37754" w:rsidRPr="001613B9" w:rsidRDefault="00A37754" w:rsidP="004932A1">
      <w:pPr>
        <w:adjustRightInd w:val="0"/>
        <w:snapToGrid w:val="0"/>
        <w:spacing w:beforeLines="30" w:afterLines="30" w:line="276" w:lineRule="auto"/>
        <w:ind w:leftChars="337" w:left="708"/>
        <w:jc w:val="left"/>
        <w:rPr>
          <w:rFonts w:ascii="Times New Roman" w:eastAsia="方正仿宋简体" w:hAnsi="Times New Roman"/>
          <w:bCs/>
          <w:sz w:val="22"/>
        </w:rPr>
      </w:pPr>
      <w:r w:rsidRPr="001613B9">
        <w:rPr>
          <w:rFonts w:ascii="Times New Roman" w:eastAsia="方正仿宋简体" w:hAnsi="Times New Roman"/>
          <w:bCs/>
          <w:sz w:val="22"/>
        </w:rPr>
        <w:t xml:space="preserve">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copper futures, aluminum futures, zinc futures, lead futures, nickel futures, tin futures, aluminum oxide futures, steel rebar futures, wire rod futures, hot-rolled coil futures, stainless steel futures, gold futures and silver futures, or the Speculative Position Gains of Over 3%. For such positions involving contracts in natural rubber futures, fuel oil future, bitumen futures, butadiene rubber and BSKP futures, the average positions on net positions shall be no less than four percent (4%) but no more than eight percent (8%), or the Speculative Position Gains of Over 4%; </w:t>
      </w:r>
    </w:p>
    <w:p w:rsidR="00A37754" w:rsidRPr="001613B9" w:rsidRDefault="00A37754" w:rsidP="004932A1">
      <w:pPr>
        <w:adjustRightInd w:val="0"/>
        <w:snapToGrid w:val="0"/>
        <w:spacing w:beforeLines="30" w:afterLines="30" w:line="276" w:lineRule="auto"/>
        <w:ind w:leftChars="337" w:left="708"/>
        <w:jc w:val="left"/>
        <w:rPr>
          <w:rFonts w:ascii="Times New Roman" w:eastAsia="方正仿宋简体" w:hAnsi="Times New Roman"/>
          <w:bCs/>
          <w:sz w:val="22"/>
        </w:rPr>
      </w:pPr>
      <w:r w:rsidRPr="001613B9">
        <w:rPr>
          <w:rFonts w:ascii="Times New Roman" w:eastAsia="方正仿宋简体" w:hAnsi="Times New Roman"/>
          <w:bCs/>
          <w:sz w:val="22"/>
        </w:rPr>
        <w:t xml:space="preserve">Level 3: Unfilled orders shall be filled with the speculative positions eligible to fill the </w:t>
      </w:r>
      <w:r w:rsidRPr="001613B9">
        <w:rPr>
          <w:rFonts w:ascii="Times New Roman" w:eastAsia="方正仿宋简体" w:hAnsi="Times New Roman"/>
          <w:bCs/>
          <w:sz w:val="22"/>
        </w:rPr>
        <w:lastRenderedPageBreak/>
        <w:t xml:space="preserve">unfilled orders of a Client with average gains on net positions of no more than three percent (3%) of the settlement price on the base date for contracts in copper futures, aluminum futures, zinc futures, lead futures, nickel futures, tin futures, aluminum oxide futures, steel rebar futures, wire rod futures, hot-rolled coil futures, stainless steel futures, gold futures and silver futures, or the Speculative Position Gains Below 3%. For such positions involving contracts in natural rubber futures, fuel oil futures, bitumen futures, butadiene rubber and BSKP futures, the average gains on net positions shall be no more than four percent (4%), or the Speculative Position Gains Below 4%; and </w:t>
      </w:r>
    </w:p>
    <w:p w:rsidR="00A37754" w:rsidRPr="001613B9" w:rsidRDefault="00A37754" w:rsidP="004932A1">
      <w:pPr>
        <w:adjustRightInd w:val="0"/>
        <w:snapToGrid w:val="0"/>
        <w:spacing w:beforeLines="30" w:afterLines="30" w:line="276" w:lineRule="auto"/>
        <w:ind w:leftChars="337" w:left="708"/>
        <w:jc w:val="left"/>
        <w:rPr>
          <w:rFonts w:ascii="Times New Roman" w:eastAsia="方正仿宋简体" w:hAnsi="Times New Roman"/>
          <w:bCs/>
          <w:sz w:val="22"/>
        </w:rPr>
      </w:pPr>
      <w:r w:rsidRPr="001613B9">
        <w:rPr>
          <w:rFonts w:ascii="Times New Roman" w:eastAsia="方正仿宋简体" w:hAnsi="Times New Roman"/>
          <w:bCs/>
          <w:sz w:val="22"/>
        </w:rPr>
        <w:t xml:space="preserve">Level 4: Unfilled orders shall be filled with the speculative positions eligible to fill the unfilled orders of a Client with average gains on net positions of no less than six percent (6%) of the settlement price on the base date for contracts in copper futures, aluminum futures, zinc futures, lead futures, nickel futures, tin futures, aluminum oxide futures, steel rebar futures, wire rod futures, hot-rolled coil futures, stainless steel futures, gold futures and silver futures, or the Hedging Position Gains of Over 6%. For such positions involving contracts in natural rubber futures, fuel oil futures, bitumen futures, butadiene rubber and BSKP futures, the average gains on net positions shall be no less than 8%, or the Hedging Positions Gains of Over 8%. </w:t>
      </w:r>
    </w:p>
    <w:p w:rsidR="00A37754" w:rsidRPr="001613B9" w:rsidRDefault="00A37754" w:rsidP="004932A1">
      <w:pPr>
        <w:tabs>
          <w:tab w:val="left" w:pos="709"/>
        </w:tabs>
        <w:adjustRightInd w:val="0"/>
        <w:snapToGrid w:val="0"/>
        <w:spacing w:beforeLines="30" w:afterLines="30" w:line="276" w:lineRule="auto"/>
        <w:ind w:leftChars="337" w:left="709" w:hanging="1"/>
        <w:jc w:val="left"/>
        <w:rPr>
          <w:rFonts w:ascii="Times New Roman" w:eastAsia="方正仿宋简体" w:hAnsi="Times New Roman"/>
          <w:bCs/>
          <w:sz w:val="22"/>
        </w:rPr>
      </w:pPr>
      <w:r w:rsidRPr="001613B9">
        <w:rPr>
          <w:rFonts w:ascii="Times New Roman" w:eastAsia="方正仿宋简体" w:hAnsi="Times New Roman"/>
          <w:bCs/>
          <w:sz w:val="22"/>
        </w:rPr>
        <w:t>(ii)</w:t>
      </w:r>
      <w:r w:rsidRPr="001613B9">
        <w:rPr>
          <w:rFonts w:ascii="Times New Roman" w:eastAsia="方正仿宋简体" w:hAnsi="Times New Roman"/>
          <w:bCs/>
          <w:sz w:val="22"/>
        </w:rPr>
        <w:tab/>
        <w:t>In each level, the order fill shall be made pro rata to the amount of the positions available to fill the unfilled orders, compared to the amount of the unfilled orders, or the residual unfilled orders.</w:t>
      </w:r>
    </w:p>
    <w:p w:rsidR="00A37754" w:rsidRPr="001613B9" w:rsidRDefault="00A37754" w:rsidP="004932A1">
      <w:pPr>
        <w:widowControl/>
        <w:tabs>
          <w:tab w:val="left" w:pos="709"/>
        </w:tabs>
        <w:adjustRightInd w:val="0"/>
        <w:snapToGrid w:val="0"/>
        <w:spacing w:beforeLines="30" w:afterLines="30" w:line="276" w:lineRule="auto"/>
        <w:jc w:val="left"/>
        <w:rPr>
          <w:rFonts w:ascii="Times New Roman" w:eastAsia="方正仿宋简体" w:hAnsi="Times New Roman"/>
          <w:bCs/>
          <w:sz w:val="22"/>
        </w:rPr>
      </w:pPr>
      <w:r w:rsidRPr="001613B9">
        <w:rPr>
          <w:rFonts w:ascii="Times New Roman" w:eastAsia="方正仿宋简体" w:hAnsi="Times New Roman"/>
          <w:bCs/>
          <w:sz w:val="22"/>
        </w:rPr>
        <w:t>(b)</w:t>
      </w:r>
      <w:r w:rsidRPr="001613B9">
        <w:rPr>
          <w:rFonts w:ascii="Times New Roman" w:eastAsia="方正仿宋简体" w:hAnsi="Times New Roman"/>
          <w:bCs/>
          <w:sz w:val="22"/>
        </w:rPr>
        <w:tab/>
        <w:t>Methods and procedures can be found in the Appendix</w:t>
      </w:r>
    </w:p>
    <w:p w:rsidR="00A37754" w:rsidRPr="001613B9" w:rsidRDefault="00A37754" w:rsidP="004932A1">
      <w:pPr>
        <w:tabs>
          <w:tab w:val="left" w:pos="709"/>
        </w:tabs>
        <w:adjustRightInd w:val="0"/>
        <w:snapToGrid w:val="0"/>
        <w:spacing w:beforeLines="30" w:afterLines="30" w:line="276" w:lineRule="auto"/>
        <w:ind w:leftChars="337" w:left="709" w:hanging="1"/>
        <w:jc w:val="left"/>
        <w:rPr>
          <w:rFonts w:ascii="Times New Roman" w:eastAsia="方正仿宋简体" w:hAnsi="Times New Roman"/>
          <w:bCs/>
          <w:sz w:val="22"/>
        </w:rPr>
      </w:pPr>
      <w:r w:rsidRPr="001613B9">
        <w:rPr>
          <w:rFonts w:ascii="Times New Roman" w:eastAsia="方正仿宋简体" w:hAnsi="Times New Roman"/>
          <w:bCs/>
          <w:sz w:val="22"/>
        </w:rPr>
        <w:t>(</w:t>
      </w:r>
      <w:proofErr w:type="spellStart"/>
      <w:r w:rsidRPr="001613B9">
        <w:rPr>
          <w:rFonts w:ascii="Times New Roman" w:eastAsia="方正仿宋简体" w:hAnsi="Times New Roman"/>
          <w:bCs/>
          <w:sz w:val="22"/>
        </w:rPr>
        <w:t>i</w:t>
      </w:r>
      <w:proofErr w:type="spellEnd"/>
      <w:r w:rsidRPr="001613B9">
        <w:rPr>
          <w:rFonts w:ascii="Times New Roman" w:eastAsia="方正仿宋简体" w:hAnsi="Times New Roman"/>
          <w:bCs/>
          <w:sz w:val="22"/>
        </w:rPr>
        <w:t>)</w:t>
      </w:r>
      <w:r w:rsidRPr="001613B9">
        <w:rPr>
          <w:rFonts w:ascii="Times New Roman" w:eastAsia="方正仿宋简体" w:hAnsi="Times New Roman"/>
          <w:bCs/>
          <w:sz w:val="22"/>
        </w:rPr>
        <w:tab/>
        <w:t>Contracts in copper futures, aluminum futures, zinc futures, lead futures, nickel futures, tin futures, aluminum oxide futures, steel rebar futures, wire rod futures, hot-rolled coil futures, stainless steel futures, gold futures, and silver futures:</w:t>
      </w:r>
    </w:p>
    <w:p w:rsidR="00A37754" w:rsidRPr="001613B9" w:rsidRDefault="00A37754" w:rsidP="004932A1">
      <w:pPr>
        <w:adjustRightInd w:val="0"/>
        <w:snapToGrid w:val="0"/>
        <w:spacing w:beforeLines="30" w:afterLines="30" w:line="276" w:lineRule="auto"/>
        <w:ind w:leftChars="337" w:left="708"/>
        <w:jc w:val="left"/>
        <w:rPr>
          <w:rFonts w:ascii="Times New Roman" w:eastAsia="方正仿宋简体" w:hAnsi="Times New Roman"/>
          <w:bCs/>
          <w:sz w:val="22"/>
        </w:rPr>
      </w:pPr>
      <w:r w:rsidRPr="001613B9">
        <w:rPr>
          <w:rFonts w:ascii="Times New Roman" w:eastAsia="方正仿宋简体" w:hAnsi="Times New Roman"/>
          <w:bCs/>
          <w:sz w:val="22"/>
        </w:rPr>
        <w:t xml:space="preserve">If the amount of the Speculative Position Gains of Over 6% is greater than or equal to that of the unfilled orders, the unfilled orders shall be filled pro rata to the amount of the Speculative Position Gains of Over 6%; </w:t>
      </w:r>
    </w:p>
    <w:p w:rsidR="00A37754" w:rsidRPr="001613B9" w:rsidRDefault="00A37754" w:rsidP="004932A1">
      <w:pPr>
        <w:adjustRightInd w:val="0"/>
        <w:snapToGrid w:val="0"/>
        <w:spacing w:beforeLines="30" w:afterLines="30" w:line="276" w:lineRule="auto"/>
        <w:ind w:leftChars="337" w:left="708"/>
        <w:jc w:val="left"/>
        <w:rPr>
          <w:rFonts w:ascii="Times New Roman" w:eastAsia="方正仿宋简体" w:hAnsi="Times New Roman"/>
          <w:bCs/>
          <w:sz w:val="22"/>
        </w:rPr>
      </w:pPr>
      <w:r w:rsidRPr="001613B9">
        <w:rPr>
          <w:rFonts w:ascii="Times New Roman" w:eastAsia="方正仿宋简体" w:hAnsi="Times New Roman"/>
          <w:bCs/>
          <w:sz w:val="22"/>
        </w:rPr>
        <w:t>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rsidR="00A37754" w:rsidRPr="001613B9" w:rsidRDefault="00A37754" w:rsidP="004932A1">
      <w:pPr>
        <w:tabs>
          <w:tab w:val="left" w:pos="709"/>
        </w:tabs>
        <w:adjustRightInd w:val="0"/>
        <w:snapToGrid w:val="0"/>
        <w:spacing w:beforeLines="30" w:afterLines="30" w:line="276" w:lineRule="auto"/>
        <w:ind w:leftChars="337" w:left="709" w:hanging="1"/>
        <w:jc w:val="left"/>
        <w:rPr>
          <w:rFonts w:ascii="Times New Roman" w:eastAsia="方正仿宋简体" w:hAnsi="Times New Roman"/>
          <w:bCs/>
          <w:sz w:val="22"/>
        </w:rPr>
      </w:pPr>
      <w:r w:rsidRPr="001613B9">
        <w:rPr>
          <w:rFonts w:ascii="Times New Roman" w:eastAsia="方正仿宋简体" w:hAnsi="Times New Roman"/>
          <w:bCs/>
          <w:sz w:val="22"/>
        </w:rPr>
        <w:t>(ii)</w:t>
      </w:r>
      <w:r w:rsidRPr="001613B9">
        <w:rPr>
          <w:rFonts w:ascii="Times New Roman" w:eastAsia="方正仿宋简体" w:hAnsi="Times New Roman"/>
          <w:bCs/>
          <w:sz w:val="22"/>
        </w:rPr>
        <w:tab/>
        <w:t>Contracts in natural rubber futures, fuel oil futures, bitumen futures, butadiene rubber and BSKP futures:</w:t>
      </w:r>
    </w:p>
    <w:p w:rsidR="00A37754" w:rsidRPr="001613B9" w:rsidRDefault="00A37754" w:rsidP="004932A1">
      <w:pPr>
        <w:adjustRightInd w:val="0"/>
        <w:snapToGrid w:val="0"/>
        <w:spacing w:beforeLines="30" w:afterLines="30" w:line="276" w:lineRule="auto"/>
        <w:ind w:leftChars="337" w:left="708"/>
        <w:jc w:val="left"/>
        <w:rPr>
          <w:rFonts w:ascii="Times New Roman" w:eastAsia="方正仿宋简体" w:hAnsi="Times New Roman"/>
          <w:bCs/>
          <w:sz w:val="22"/>
        </w:rPr>
      </w:pPr>
      <w:r w:rsidRPr="001613B9">
        <w:rPr>
          <w:rFonts w:ascii="Times New Roman" w:eastAsia="方正仿宋简体" w:hAnsi="Times New Roman"/>
          <w:bCs/>
          <w:sz w:val="22"/>
        </w:rPr>
        <w:t xml:space="preserve">If the amount of the Speculative Position Gains of Over 8% is greater than or equal to that of the unfilled orders, the unfilled orders shall be filled pro rata to the amount of the Speculative Position Gains of Over 8%; </w:t>
      </w:r>
    </w:p>
    <w:p w:rsidR="00A37754" w:rsidRPr="001613B9" w:rsidRDefault="00A37754" w:rsidP="004932A1">
      <w:pPr>
        <w:adjustRightInd w:val="0"/>
        <w:snapToGrid w:val="0"/>
        <w:spacing w:beforeLines="30" w:afterLines="30" w:line="276" w:lineRule="auto"/>
        <w:ind w:leftChars="337" w:left="708"/>
        <w:jc w:val="left"/>
        <w:rPr>
          <w:rFonts w:ascii="Times New Roman" w:eastAsia="方正仿宋简体" w:hAnsi="Times New Roman"/>
          <w:bCs/>
          <w:sz w:val="22"/>
        </w:rPr>
      </w:pPr>
      <w:r w:rsidRPr="001613B9">
        <w:rPr>
          <w:rFonts w:ascii="Times New Roman" w:eastAsia="方正仿宋简体" w:hAnsi="Times New Roman"/>
          <w:bCs/>
          <w:sz w:val="22"/>
        </w:rPr>
        <w:t xml:space="preserve">If the amount of the Speculative Position Gains of Over 8% is smaller than that of the unfilled orders, the Speculative Position Gains of Over 8% shall be filled pro rata to the amount of the unfilled orders. The residual unfilled orders, if any, shall be filled with the Speculative Positions Gains of Over 4% in the same manner as the foregoing, and if there are still orders remaining, the outstanding unfilled orders shall be filled to the Speculative Position Gains </w:t>
      </w:r>
      <w:r w:rsidRPr="001613B9">
        <w:rPr>
          <w:rFonts w:ascii="Times New Roman" w:eastAsia="方正仿宋简体" w:hAnsi="Times New Roman"/>
          <w:bCs/>
          <w:sz w:val="22"/>
        </w:rPr>
        <w:lastRenderedPageBreak/>
        <w:t xml:space="preserve">Below 4%, and so to the Hedging Position Gains of Over 8%. Unfilled orders which eventually remain after all the order fills described above, if any, shall not be filled at all. </w:t>
      </w:r>
    </w:p>
    <w:p w:rsidR="00A37754" w:rsidRPr="001613B9" w:rsidRDefault="00A37754" w:rsidP="004932A1">
      <w:pPr>
        <w:widowControl/>
        <w:tabs>
          <w:tab w:val="left" w:pos="709"/>
        </w:tabs>
        <w:adjustRightInd w:val="0"/>
        <w:snapToGrid w:val="0"/>
        <w:spacing w:beforeLines="30" w:afterLines="30" w:line="276" w:lineRule="auto"/>
        <w:jc w:val="left"/>
        <w:rPr>
          <w:rFonts w:ascii="Times New Roman" w:eastAsia="方正仿宋简体" w:hAnsi="Times New Roman"/>
          <w:bCs/>
          <w:sz w:val="22"/>
        </w:rPr>
      </w:pPr>
      <w:r w:rsidRPr="001613B9">
        <w:rPr>
          <w:rFonts w:ascii="Times New Roman" w:eastAsia="方正仿宋简体" w:hAnsi="Times New Roman"/>
          <w:bCs/>
          <w:sz w:val="22"/>
        </w:rPr>
        <w:t>(5)</w:t>
      </w:r>
      <w:r w:rsidRPr="001613B9">
        <w:rPr>
          <w:rFonts w:ascii="Times New Roman" w:eastAsia="方正仿宋简体" w:hAnsi="Times New Roman"/>
          <w:bCs/>
          <w:sz w:val="22"/>
        </w:rPr>
        <w:tab/>
        <w:t>Decimals of the Unfilled Orders</w:t>
      </w:r>
    </w:p>
    <w:p w:rsidR="00A37754" w:rsidRPr="001613B9" w:rsidRDefault="00A37754" w:rsidP="004932A1">
      <w:pPr>
        <w:adjustRightInd w:val="0"/>
        <w:snapToGrid w:val="0"/>
        <w:spacing w:beforeLines="30" w:afterLines="30" w:line="276" w:lineRule="auto"/>
        <w:jc w:val="left"/>
        <w:rPr>
          <w:rFonts w:ascii="Times New Roman" w:eastAsia="方正仿宋简体" w:hAnsi="Times New Roman"/>
          <w:bCs/>
          <w:sz w:val="22"/>
        </w:rPr>
      </w:pPr>
      <w:r w:rsidRPr="001613B9">
        <w:rPr>
          <w:rFonts w:ascii="Times New Roman" w:eastAsia="方正仿宋简体" w:hAnsi="Times New Roman"/>
          <w:bCs/>
          <w:sz w:val="22"/>
        </w:rPr>
        <w:t>Positions are filled to the unfilled orders posted to the central order book under each Client trader code. In the first step, the integral portion of the total size of unfilled orders posted under each Client trader code shall be filled. In the second step, the remaining unfilled portion, i.e. the portion in decimal number posted under each Client trader code, shall be filled according to the ranking of the Client trader codes from highest to lowest decimal with each Client trader code being filled with one (1) lot, except that if there are two or more Clients with equal decimals that could be included in the fill, such fill shall be done on a random basis if there are no enough positions to fill the orders.</w:t>
      </w:r>
    </w:p>
    <w:p w:rsidR="00A37754" w:rsidRPr="00D413FF" w:rsidRDefault="00A37754" w:rsidP="004932A1">
      <w:pPr>
        <w:adjustRightInd w:val="0"/>
        <w:snapToGrid w:val="0"/>
        <w:spacing w:beforeLines="30" w:afterLines="30" w:line="276" w:lineRule="auto"/>
        <w:jc w:val="left"/>
        <w:rPr>
          <w:rFonts w:ascii="Times New Roman" w:eastAsia="方正仿宋简体" w:hAnsi="Times New Roman"/>
          <w:bCs/>
          <w:sz w:val="22"/>
        </w:rPr>
      </w:pPr>
      <w:r w:rsidRPr="001613B9">
        <w:rPr>
          <w:rFonts w:ascii="Times New Roman" w:eastAsia="方正仿宋简体" w:hAnsi="Times New Roman"/>
          <w:bCs/>
          <w:sz w:val="22"/>
        </w:rPr>
        <w:t>If market risk is mitigated after the above measures are implemented, the Price Limit and the trading margin will return to their regular levels on the next trading day; otherwise, the Exchange shall take additional risk management measures.</w:t>
      </w:r>
    </w:p>
    <w:p w:rsidR="00A37754" w:rsidRDefault="00A37754" w:rsidP="004932A1">
      <w:pPr>
        <w:tabs>
          <w:tab w:val="left" w:pos="1276"/>
        </w:tabs>
        <w:adjustRightInd w:val="0"/>
        <w:snapToGrid w:val="0"/>
        <w:spacing w:afterLines="100" w:line="276" w:lineRule="auto"/>
        <w:jc w:val="left"/>
        <w:rPr>
          <w:rFonts w:ascii="Times New Roman" w:eastAsia="方正仿宋简体" w:hAnsi="Times New Roman"/>
          <w:bCs/>
          <w:sz w:val="22"/>
        </w:rPr>
      </w:pPr>
      <w:r w:rsidRPr="001613B9">
        <w:rPr>
          <w:rFonts w:ascii="Times New Roman" w:eastAsia="方正仿宋简体" w:hAnsi="Times New Roman"/>
          <w:bCs/>
          <w:sz w:val="22"/>
        </w:rPr>
        <w:t>Financial losses incurred as a result of the implementation of the above measures shall be borne by the Member and its Clients.</w:t>
      </w:r>
    </w:p>
    <w:p w:rsidR="00A37754" w:rsidRPr="002E03D4" w:rsidRDefault="00A37754" w:rsidP="004932A1">
      <w:pPr>
        <w:tabs>
          <w:tab w:val="left" w:pos="1276"/>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hint="eastAsia"/>
          <w:b/>
          <w:sz w:val="22"/>
        </w:rPr>
        <w:t>A</w:t>
      </w:r>
      <w:r w:rsidRPr="002E03D4">
        <w:rPr>
          <w:rFonts w:ascii="Times New Roman" w:eastAsia="方正仿宋简体" w:hAnsi="Times New Roman"/>
          <w:b/>
          <w:sz w:val="22"/>
        </w:rPr>
        <w:t>rticle 19</w:t>
      </w:r>
      <w:r w:rsidRPr="002E03D4">
        <w:rPr>
          <w:rFonts w:ascii="Times New Roman" w:eastAsia="方正仿宋简体" w:hAnsi="Times New Roman"/>
          <w:b/>
          <w:sz w:val="22"/>
        </w:rPr>
        <w:tab/>
      </w:r>
      <w:r w:rsidRPr="002E03D4">
        <w:rPr>
          <w:rFonts w:ascii="Times New Roman" w:eastAsia="方正仿宋简体" w:hAnsi="Times New Roman"/>
          <w:bCs/>
          <w:sz w:val="22"/>
        </w:rPr>
        <w:t>If the Exchange declares an abnormal condition</w:t>
      </w:r>
      <w:r w:rsidRPr="002E03D4" w:rsidDel="00EF0F60">
        <w:rPr>
          <w:rFonts w:ascii="Times New Roman" w:eastAsia="方正仿宋简体" w:hAnsi="Times New Roman"/>
          <w:bCs/>
          <w:sz w:val="22"/>
        </w:rPr>
        <w:t xml:space="preserve"> </w:t>
      </w:r>
      <w:r w:rsidRPr="002E03D4">
        <w:rPr>
          <w:rFonts w:ascii="Times New Roman" w:eastAsia="方正仿宋简体" w:hAnsi="Times New Roman"/>
          <w:bCs/>
          <w:sz w:val="22"/>
        </w:rPr>
        <w:t xml:space="preserve">pursuant to these </w:t>
      </w:r>
      <w:r w:rsidRPr="002E03D4">
        <w:rPr>
          <w:rFonts w:ascii="Times New Roman" w:eastAsia="方正仿宋简体" w:hAnsi="Times New Roman"/>
          <w:bCs/>
          <w:i/>
          <w:iCs/>
          <w:sz w:val="22"/>
        </w:rPr>
        <w:t>Risk Management Rules,</w:t>
      </w:r>
      <w:r w:rsidRPr="002E03D4">
        <w:rPr>
          <w:rFonts w:ascii="Times New Roman" w:eastAsia="方正仿宋简体" w:hAnsi="Times New Roman"/>
          <w:bCs/>
          <w:sz w:val="22"/>
        </w:rPr>
        <w:t xml:space="preserve"> it may take such </w:t>
      </w:r>
      <w:r>
        <w:rPr>
          <w:rFonts w:ascii="Times New Roman" w:eastAsia="方正仿宋简体" w:hAnsi="Times New Roman"/>
          <w:bCs/>
          <w:sz w:val="22"/>
        </w:rPr>
        <w:t>emergency actions</w:t>
      </w:r>
      <w:r w:rsidRPr="002E03D4">
        <w:rPr>
          <w:rFonts w:ascii="Times New Roman" w:eastAsia="方正仿宋简体" w:hAnsi="Times New Roman"/>
          <w:bCs/>
          <w:sz w:val="22"/>
        </w:rPr>
        <w:t xml:space="preserve"> as adjusting the time of market opening and closing, suspending trading, adjusting the Price Limit, raising the Margin Requirement, ordering the liquidation of positions by a prescribed deadline, exercising Forced Position Liquidation, limiting the withdrawal of funds, making forced position reduction, and restricting trading, etc.</w:t>
      </w:r>
    </w:p>
    <w:p w:rsidR="00A37754" w:rsidRPr="002E03D4" w:rsidRDefault="00A37754" w:rsidP="004932A1">
      <w:pPr>
        <w:adjustRightInd w:val="0"/>
        <w:snapToGrid w:val="0"/>
        <w:spacing w:afterLines="100" w:line="276" w:lineRule="auto"/>
        <w:jc w:val="center"/>
        <w:rPr>
          <w:rFonts w:ascii="Times New Roman" w:eastAsia="华文中宋" w:hAnsi="Times New Roman"/>
          <w:b/>
          <w:sz w:val="22"/>
        </w:rPr>
      </w:pPr>
      <w:r w:rsidRPr="002E03D4">
        <w:rPr>
          <w:rFonts w:ascii="Times New Roman" w:eastAsia="华文中宋" w:hAnsi="Times New Roman"/>
          <w:b/>
          <w:sz w:val="22"/>
        </w:rPr>
        <w:t>Chapter 4</w:t>
      </w:r>
      <w:r w:rsidRPr="002E03D4">
        <w:rPr>
          <w:rFonts w:ascii="Times New Roman" w:eastAsia="华文中宋" w:hAnsi="Times New Roman"/>
          <w:b/>
          <w:sz w:val="22"/>
        </w:rPr>
        <w:tab/>
        <w:t>POSITION LIMIT</w:t>
      </w:r>
    </w:p>
    <w:p w:rsidR="00A37754" w:rsidRPr="002E03D4" w:rsidRDefault="00A37754" w:rsidP="004932A1">
      <w:pPr>
        <w:tabs>
          <w:tab w:val="left" w:pos="1276"/>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
          <w:sz w:val="22"/>
        </w:rPr>
        <w:t>Article 20</w:t>
      </w:r>
      <w:r w:rsidRPr="002E03D4">
        <w:rPr>
          <w:rFonts w:ascii="Times New Roman" w:eastAsia="方正仿宋简体" w:hAnsi="Times New Roman"/>
          <w:bCs/>
          <w:sz w:val="22"/>
        </w:rPr>
        <w:tab/>
        <w:t xml:space="preserve">The Exchange applies the Position Limit. </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The term “Position Limit” means the maximum size of long or short positions each Member or Client may hold in a futures contract as prescribed by the Exchange.</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Notwithstanding the preceding paragraph, hedging positions shall be subject to the approval of the Exchange.</w:t>
      </w:r>
    </w:p>
    <w:p w:rsidR="00A37754" w:rsidRPr="002E03D4" w:rsidRDefault="00A37754" w:rsidP="004932A1">
      <w:pPr>
        <w:tabs>
          <w:tab w:val="left" w:pos="1276"/>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
          <w:sz w:val="22"/>
        </w:rPr>
        <w:t>Article 21</w:t>
      </w:r>
      <w:r w:rsidRPr="002E03D4">
        <w:rPr>
          <w:rFonts w:ascii="Times New Roman" w:eastAsia="方正仿宋简体" w:hAnsi="Times New Roman"/>
          <w:bCs/>
          <w:sz w:val="22"/>
        </w:rPr>
        <w:tab/>
        <w:t xml:space="preserve">The following fundamental rules shall govern the Position Limit: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(1)</w:t>
      </w:r>
      <w:r w:rsidRPr="002E03D4">
        <w:rPr>
          <w:rFonts w:ascii="Times New Roman" w:eastAsia="方正仿宋简体" w:hAnsi="Times New Roman"/>
          <w:bCs/>
          <w:sz w:val="22"/>
        </w:rPr>
        <w:tab/>
        <w:t xml:space="preserve">a specific Position Limit is set for each product and its futures contract, based on its particular conditions;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(2)</w:t>
      </w:r>
      <w:r w:rsidRPr="002E03D4">
        <w:rPr>
          <w:rFonts w:ascii="Times New Roman" w:eastAsia="方正仿宋简体" w:hAnsi="Times New Roman"/>
          <w:bCs/>
          <w:sz w:val="22"/>
        </w:rPr>
        <w:tab/>
        <w:t xml:space="preserve">different Position Limits are applicable to different </w:t>
      </w:r>
      <w:r w:rsidRPr="002E03D4">
        <w:rPr>
          <w:rFonts w:ascii="Times New Roman" w:eastAsia="方正仿宋简体" w:hAnsi="Times New Roman" w:hint="eastAsia"/>
          <w:bCs/>
          <w:sz w:val="22"/>
        </w:rPr>
        <w:t>stages</w:t>
      </w:r>
      <w:r w:rsidRPr="002E03D4">
        <w:rPr>
          <w:rFonts w:ascii="Times New Roman" w:eastAsia="方正仿宋简体" w:hAnsi="Times New Roman"/>
          <w:bCs/>
          <w:sz w:val="22"/>
        </w:rPr>
        <w:t xml:space="preserve"> of trading of a contract, and the Exchange shall exercise stringent control over the Position Limit in the delivery month of the contract;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(3)</w:t>
      </w:r>
      <w:r w:rsidRPr="002E03D4">
        <w:rPr>
          <w:rFonts w:ascii="Times New Roman" w:eastAsia="方正仿宋简体" w:hAnsi="Times New Roman"/>
          <w:bCs/>
          <w:sz w:val="22"/>
        </w:rPr>
        <w:tab/>
        <w:t>to control the risk, a Position Limit is imposed on the Member and the Client simultaneously (percentage-based Position Limit on the FF Member and fixed-amount Position Limit on the non-FF Member and its Clients).</w:t>
      </w:r>
    </w:p>
    <w:p w:rsidR="00A37754" w:rsidRPr="002E03D4" w:rsidRDefault="00A37754" w:rsidP="004932A1">
      <w:pPr>
        <w:tabs>
          <w:tab w:val="left" w:pos="1276"/>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
          <w:sz w:val="22"/>
        </w:rPr>
        <w:lastRenderedPageBreak/>
        <w:t>Article 22</w:t>
      </w:r>
      <w:r w:rsidRPr="002E03D4">
        <w:rPr>
          <w:rFonts w:ascii="Times New Roman" w:eastAsia="方正仿宋简体" w:hAnsi="Times New Roman"/>
          <w:b/>
          <w:sz w:val="22"/>
        </w:rPr>
        <w:tab/>
      </w:r>
      <w:r w:rsidRPr="002E03D4">
        <w:rPr>
          <w:rFonts w:ascii="Times New Roman" w:eastAsia="方正仿宋简体" w:hAnsi="Times New Roman"/>
          <w:bCs/>
          <w:sz w:val="22"/>
        </w:rPr>
        <w:t>For a</w:t>
      </w:r>
      <w:r w:rsidRPr="002E03D4">
        <w:rPr>
          <w:rFonts w:ascii="Times New Roman" w:eastAsia="方正仿宋简体" w:hAnsi="Times New Roman"/>
          <w:b/>
          <w:sz w:val="22"/>
        </w:rPr>
        <w:t xml:space="preserve"> </w:t>
      </w:r>
      <w:r w:rsidRPr="002E03D4">
        <w:rPr>
          <w:rFonts w:ascii="Times New Roman" w:eastAsia="方正仿宋简体" w:hAnsi="Times New Roman"/>
          <w:bCs/>
          <w:sz w:val="22"/>
        </w:rPr>
        <w:t>Client with multiple trading codes opened through one or more FF Members, the aggregate amount of all the open positions of all the futures contracts held by the Client under each trading code shall not exceed the Client’s fixed-amount Position Limit prescribed by the Exchange.</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 xml:space="preserve">For contracts in copper futures, aluminum futures, zinc futures and lead futures, by the close of the last trading day of the month prior to the delivery month, each Member or each Client shall adjust their speculative positions held through the Member, to multiples of five (5) lots and a one-day delay is allowed under special market conditions; in the delivery month, the speculative positions as well as newly opened and closed-out positions shall be held in multiples of five (5) lots. </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 xml:space="preserve">For contracts in nickel futures, by the close of the last trading day of the month prior to the delivery month, each Member or each Client shall adjust their speculative positions held through the Member, to multiples of six (6) lots and a one-day delay is allowed under special market conditions; in the delivery month, the speculative positions as well as newly opened and closed-out positions shall be held in multiples of six (6) lots. </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 xml:space="preserve">For contracts in steel rebar futures, wire rod futures and hot-rolled coil futures, by the close of the last trading day of the month prior to the delivery month, each Member or each Client shall adjust their speculative positions held through the Member, to multiples of thirty (30) lots and a one-day delay is allowed under special market conditions; in the delivery month, the speculative positions as well as newly opened and closed-out positions shall be held in multiples of thirty (30) lots. </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For contracts in gold futures, by the close of the last trading day of the month prior to the delivery month, each Member or each Client shall adjust their speculative positions held through the Member, to multiples of three (3) lots; in the delivery month, the speculative positions as well as newly opened and closed-out positions shall be held in multiples of three (3) lots.</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For contracts in tin futures, silver futures</w:t>
      </w:r>
      <w:r w:rsidRPr="00C11339">
        <w:rPr>
          <w:rFonts w:ascii="Times New Roman" w:eastAsia="方正仿宋简体" w:hAnsi="Times New Roman"/>
          <w:bCs/>
          <w:sz w:val="22"/>
        </w:rPr>
        <w:t>, butadiene rubber</w:t>
      </w:r>
      <w:r w:rsidRPr="002E03D4">
        <w:rPr>
          <w:rFonts w:ascii="Times New Roman" w:eastAsia="方正仿宋简体" w:hAnsi="Times New Roman"/>
          <w:bCs/>
          <w:sz w:val="22"/>
        </w:rPr>
        <w:t xml:space="preserve"> and BSKP futures, by the close of the last trading day of the month prior to the delivery month, each Member or each Client shall adjust their speculative positions held through the Member, to multiples of two (2) lots; in the delivery month, the speculative positions as well as newly opened and closed-out positions shall be held in multiples of two (2) lots. </w:t>
      </w:r>
    </w:p>
    <w:p w:rsidR="00A3775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 xml:space="preserve">For contracts in stainless steel futures, by the close of the last trading day of the month prior to the delivery month, each Member or each Client shall adjust their speculative positions held through the Member, to multiples of twelve (12) lots; in the delivery month, the speculative positions as well as newly opened and closed-out positions shall be held in multiples of twelve (12) lots. </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 xml:space="preserve">For contracts in </w:t>
      </w:r>
      <w:r>
        <w:rPr>
          <w:rFonts w:ascii="Times New Roman" w:eastAsia="方正仿宋简体" w:hAnsi="Times New Roman" w:hint="eastAsia"/>
          <w:bCs/>
          <w:sz w:val="22"/>
        </w:rPr>
        <w:t>aluminum oxide</w:t>
      </w:r>
      <w:r w:rsidRPr="002E03D4">
        <w:rPr>
          <w:rFonts w:ascii="Times New Roman" w:eastAsia="方正仿宋简体" w:hAnsi="Times New Roman"/>
          <w:bCs/>
          <w:sz w:val="22"/>
        </w:rPr>
        <w:t xml:space="preserve"> futures, by the close of the last trading day of the month prior to the delivery month, each Member or each Client shall adjust their speculative positions held through the Member</w:t>
      </w:r>
      <w:r>
        <w:rPr>
          <w:rFonts w:ascii="Times New Roman" w:eastAsia="方正仿宋简体" w:hAnsi="Times New Roman"/>
          <w:bCs/>
          <w:sz w:val="22"/>
        </w:rPr>
        <w:t xml:space="preserve">, to multiples of </w:t>
      </w:r>
      <w:r>
        <w:rPr>
          <w:rFonts w:ascii="Times New Roman" w:eastAsia="方正仿宋简体" w:hAnsi="Times New Roman" w:hint="eastAsia"/>
          <w:bCs/>
          <w:sz w:val="22"/>
        </w:rPr>
        <w:t>fifteen</w:t>
      </w:r>
      <w:r>
        <w:rPr>
          <w:rFonts w:ascii="Times New Roman" w:eastAsia="方正仿宋简体" w:hAnsi="Times New Roman"/>
          <w:bCs/>
          <w:sz w:val="22"/>
        </w:rPr>
        <w:t xml:space="preserve"> (1</w:t>
      </w:r>
      <w:r>
        <w:rPr>
          <w:rFonts w:ascii="Times New Roman" w:eastAsia="方正仿宋简体" w:hAnsi="Times New Roman" w:hint="eastAsia"/>
          <w:bCs/>
          <w:sz w:val="22"/>
        </w:rPr>
        <w:t>5</w:t>
      </w:r>
      <w:r w:rsidRPr="002E03D4">
        <w:rPr>
          <w:rFonts w:ascii="Times New Roman" w:eastAsia="方正仿宋简体" w:hAnsi="Times New Roman"/>
          <w:bCs/>
          <w:sz w:val="22"/>
        </w:rPr>
        <w:t>) lots</w:t>
      </w:r>
      <w:r w:rsidRPr="00B12E25">
        <w:rPr>
          <w:rFonts w:ascii="Times New Roman" w:eastAsia="方正仿宋简体" w:hAnsi="Times New Roman"/>
          <w:bCs/>
          <w:sz w:val="22"/>
        </w:rPr>
        <w:t xml:space="preserve"> </w:t>
      </w:r>
      <w:r w:rsidRPr="002E03D4">
        <w:rPr>
          <w:rFonts w:ascii="Times New Roman" w:eastAsia="方正仿宋简体" w:hAnsi="Times New Roman"/>
          <w:bCs/>
          <w:sz w:val="22"/>
        </w:rPr>
        <w:t>and a one-day delay is allowed under special market conditions; in the delivery month, the speculative positions as well as newly opened and closed-out positions shall be</w:t>
      </w:r>
      <w:r>
        <w:rPr>
          <w:rFonts w:ascii="Times New Roman" w:eastAsia="方正仿宋简体" w:hAnsi="Times New Roman"/>
          <w:bCs/>
          <w:sz w:val="22"/>
        </w:rPr>
        <w:t xml:space="preserve"> held in multiples of </w:t>
      </w:r>
      <w:r>
        <w:rPr>
          <w:rFonts w:ascii="Times New Roman" w:eastAsia="方正仿宋简体" w:hAnsi="Times New Roman" w:hint="eastAsia"/>
          <w:bCs/>
          <w:sz w:val="22"/>
        </w:rPr>
        <w:t>fifteen</w:t>
      </w:r>
      <w:r>
        <w:rPr>
          <w:rFonts w:ascii="Times New Roman" w:eastAsia="方正仿宋简体" w:hAnsi="Times New Roman"/>
          <w:bCs/>
          <w:sz w:val="22"/>
        </w:rPr>
        <w:t xml:space="preserve"> (1</w:t>
      </w:r>
      <w:r>
        <w:rPr>
          <w:rFonts w:ascii="Times New Roman" w:eastAsia="方正仿宋简体" w:hAnsi="Times New Roman" w:hint="eastAsia"/>
          <w:bCs/>
          <w:sz w:val="22"/>
        </w:rPr>
        <w:t>5</w:t>
      </w:r>
      <w:r w:rsidRPr="002E03D4">
        <w:rPr>
          <w:rFonts w:ascii="Times New Roman" w:eastAsia="方正仿宋简体" w:hAnsi="Times New Roman"/>
          <w:bCs/>
          <w:sz w:val="22"/>
        </w:rPr>
        <w:t>) lots.</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 xml:space="preserve">The rounding of the size of hedging positions in the futures contracts enumerated in the preceding paragraphs to multiples of a certain number of lots are specified in the </w:t>
      </w:r>
      <w:r w:rsidRPr="002E03D4">
        <w:rPr>
          <w:rFonts w:ascii="Times New Roman" w:eastAsia="方正仿宋简体" w:hAnsi="Times New Roman"/>
          <w:bCs/>
          <w:i/>
          <w:iCs/>
          <w:sz w:val="22"/>
        </w:rPr>
        <w:t xml:space="preserve">Hedging Rules of the Shanghai </w:t>
      </w:r>
      <w:r w:rsidRPr="002E03D4">
        <w:rPr>
          <w:rFonts w:ascii="Times New Roman" w:eastAsia="方正仿宋简体" w:hAnsi="Times New Roman"/>
          <w:bCs/>
          <w:i/>
          <w:iCs/>
          <w:sz w:val="22"/>
        </w:rPr>
        <w:lastRenderedPageBreak/>
        <w:t>Futures Exchange</w:t>
      </w:r>
      <w:r w:rsidRPr="002E03D4">
        <w:rPr>
          <w:rFonts w:ascii="Times New Roman" w:eastAsia="方正仿宋简体" w:hAnsi="Times New Roman"/>
          <w:bCs/>
          <w:sz w:val="22"/>
        </w:rPr>
        <w:t>.</w:t>
      </w:r>
      <w:r w:rsidRPr="002E03D4">
        <w:rPr>
          <w:rFonts w:ascii="Times New Roman" w:eastAsia="方正仿宋简体" w:hAnsi="Times New Roman"/>
          <w:b/>
          <w:sz w:val="22"/>
        </w:rPr>
        <w:tab/>
        <w:t xml:space="preserve"> </w:t>
      </w:r>
    </w:p>
    <w:p w:rsidR="00A37754" w:rsidRPr="002E03D4" w:rsidRDefault="00A37754" w:rsidP="004932A1">
      <w:pPr>
        <w:tabs>
          <w:tab w:val="left" w:pos="1276"/>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
          <w:sz w:val="22"/>
        </w:rPr>
        <w:t>Article 23</w:t>
      </w:r>
      <w:r w:rsidRPr="002E03D4">
        <w:rPr>
          <w:rFonts w:ascii="Times New Roman" w:eastAsia="方正仿宋简体" w:hAnsi="Times New Roman"/>
          <w:bCs/>
          <w:sz w:val="22"/>
        </w:rPr>
        <w:tab/>
      </w:r>
      <w:r w:rsidRPr="002E03D4">
        <w:rPr>
          <w:rFonts w:ascii="Times New Roman" w:eastAsia="FangSong" w:hAnsi="Times New Roman"/>
          <w:bCs/>
          <w:sz w:val="22"/>
        </w:rPr>
        <w:t xml:space="preserve">Percentage-based position and </w:t>
      </w:r>
      <w:r w:rsidRPr="002E03D4">
        <w:rPr>
          <w:rFonts w:ascii="Times New Roman" w:hAnsi="Times New Roman"/>
          <w:sz w:val="22"/>
        </w:rPr>
        <w:t>fixed-amount Position Limit</w:t>
      </w:r>
      <w:r w:rsidRPr="002E03D4">
        <w:rPr>
          <w:rFonts w:ascii="Times New Roman" w:eastAsia="方正仿宋简体" w:hAnsi="Times New Roman"/>
          <w:bCs/>
          <w:sz w:val="22"/>
        </w:rPr>
        <w:t xml:space="preserve"> for each futures contract at different stages of trading for an FF Member, a non-FF Member and a Client are as follows:</w:t>
      </w:r>
    </w:p>
    <w:p w:rsidR="00A37754" w:rsidRDefault="00A37754" w:rsidP="00A37754">
      <w:pPr>
        <w:adjustRightInd w:val="0"/>
        <w:snapToGrid w:val="0"/>
        <w:spacing w:after="100" w:line="276" w:lineRule="auto"/>
        <w:ind w:left="2" w:right="98"/>
        <w:jc w:val="center"/>
        <w:rPr>
          <w:rFonts w:ascii="Times New Roman" w:hAnsi="Times New Roman"/>
          <w:b/>
          <w:bCs/>
          <w:sz w:val="22"/>
        </w:rPr>
      </w:pPr>
      <w:r w:rsidRPr="002E03D4">
        <w:rPr>
          <w:rFonts w:ascii="Times New Roman" w:hAnsi="Times New Roman"/>
          <w:b/>
          <w:bCs/>
          <w:sz w:val="22"/>
        </w:rPr>
        <w:t>Table 1</w:t>
      </w:r>
      <w:r>
        <w:rPr>
          <w:rFonts w:ascii="Times New Roman" w:hAnsi="Times New Roman"/>
          <w:b/>
          <w:bCs/>
          <w:sz w:val="22"/>
        </w:rPr>
        <w:t>9</w:t>
      </w:r>
      <w:r w:rsidRPr="002E03D4">
        <w:rPr>
          <w:rFonts w:ascii="Times New Roman" w:hAnsi="Times New Roman"/>
          <w:b/>
          <w:bCs/>
          <w:sz w:val="22"/>
        </w:rPr>
        <w:t>.</w:t>
      </w:r>
      <w:r w:rsidRPr="002E03D4">
        <w:rPr>
          <w:rFonts w:ascii="Times New Roman" w:hAnsi="Times New Roman"/>
          <w:b/>
          <w:bCs/>
          <w:sz w:val="22"/>
        </w:rPr>
        <w:tab/>
        <w:t xml:space="preserve">For contracts in copper futures, aluminum futures, zinc futures, lead futures, nickel futures, tin futures, </w:t>
      </w:r>
      <w:r w:rsidRPr="000D0210">
        <w:rPr>
          <w:rFonts w:ascii="Times New Roman" w:eastAsia="方正仿宋简体" w:hAnsi="Times New Roman" w:hint="eastAsia"/>
          <w:b/>
          <w:bCs/>
          <w:sz w:val="22"/>
        </w:rPr>
        <w:t>aluminum oxide</w:t>
      </w:r>
      <w:r w:rsidRPr="000D0210">
        <w:rPr>
          <w:rFonts w:ascii="Times New Roman" w:eastAsia="方正仿宋简体" w:hAnsi="Times New Roman"/>
          <w:b/>
          <w:bCs/>
          <w:sz w:val="22"/>
        </w:rPr>
        <w:t xml:space="preserve"> </w:t>
      </w:r>
      <w:r w:rsidRPr="000D0210">
        <w:rPr>
          <w:rFonts w:ascii="Times New Roman" w:eastAsia="方正仿宋简体" w:hAnsi="Times New Roman" w:hint="eastAsia"/>
          <w:b/>
          <w:bCs/>
          <w:sz w:val="22"/>
        </w:rPr>
        <w:t>futures</w:t>
      </w:r>
      <w:r>
        <w:rPr>
          <w:rFonts w:ascii="Times New Roman" w:eastAsia="方正仿宋简体" w:hAnsi="Times New Roman" w:hint="eastAsia"/>
          <w:bCs/>
          <w:sz w:val="22"/>
        </w:rPr>
        <w:t xml:space="preserve">, </w:t>
      </w:r>
      <w:r w:rsidRPr="002E03D4">
        <w:rPr>
          <w:rFonts w:ascii="Times New Roman" w:hAnsi="Times New Roman"/>
          <w:b/>
          <w:bCs/>
          <w:sz w:val="22"/>
        </w:rPr>
        <w:t>steel rebar futures, wire rod futures,</w:t>
      </w:r>
      <w:r w:rsidRPr="002E03D4">
        <w:rPr>
          <w:rFonts w:ascii="Times New Roman" w:eastAsia="方正仿宋简体" w:hAnsi="Times New Roman"/>
          <w:b/>
          <w:bCs/>
          <w:sz w:val="22"/>
        </w:rPr>
        <w:t xml:space="preserve"> hot-rolled coil futures, stainless steel </w:t>
      </w:r>
      <w:r w:rsidRPr="007A3CA3">
        <w:rPr>
          <w:rFonts w:ascii="Times New Roman" w:eastAsia="方正仿宋简体" w:hAnsi="Times New Roman"/>
          <w:b/>
          <w:bCs/>
          <w:sz w:val="22"/>
        </w:rPr>
        <w:t xml:space="preserve">, butadiene rubber </w:t>
      </w:r>
      <w:r w:rsidRPr="002E03D4">
        <w:rPr>
          <w:rFonts w:ascii="Times New Roman" w:eastAsia="方正仿宋简体" w:hAnsi="Times New Roman"/>
          <w:b/>
          <w:bCs/>
          <w:sz w:val="22"/>
        </w:rPr>
        <w:t>futures</w:t>
      </w:r>
      <w:r w:rsidRPr="002E03D4">
        <w:rPr>
          <w:rFonts w:ascii="Times New Roman" w:hAnsi="Times New Roman"/>
          <w:b/>
          <w:bCs/>
          <w:sz w:val="22"/>
        </w:rPr>
        <w:t xml:space="preserve"> (in lots):</w:t>
      </w:r>
    </w:p>
    <w:tbl>
      <w:tblPr>
        <w:tblW w:w="9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021"/>
        <w:gridCol w:w="850"/>
        <w:gridCol w:w="992"/>
        <w:gridCol w:w="1134"/>
        <w:gridCol w:w="993"/>
        <w:gridCol w:w="850"/>
        <w:gridCol w:w="992"/>
        <w:gridCol w:w="851"/>
        <w:gridCol w:w="850"/>
        <w:gridCol w:w="851"/>
      </w:tblGrid>
      <w:tr w:rsidR="00A37754" w:rsidRPr="003F6ADB" w:rsidTr="00AC43FF">
        <w:trPr>
          <w:cantSplit/>
          <w:trHeight w:val="20"/>
        </w:trPr>
        <w:tc>
          <w:tcPr>
            <w:tcW w:w="102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1842" w:type="dxa"/>
            <w:gridSpan w:val="2"/>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宋体" w:hAnsi="Times New Roman"/>
                <w:sz w:val="16"/>
                <w:szCs w:val="16"/>
              </w:rPr>
              <w:t>From the date of listing to the delivery month</w:t>
            </w:r>
          </w:p>
        </w:tc>
        <w:tc>
          <w:tcPr>
            <w:tcW w:w="2977" w:type="dxa"/>
            <w:gridSpan w:val="3"/>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宋体" w:hAnsi="Times New Roman"/>
                <w:sz w:val="16"/>
                <w:szCs w:val="16"/>
              </w:rPr>
              <w:t>From the date of listing to the last trading day of the second month prior to the delivery month</w:t>
            </w:r>
          </w:p>
        </w:tc>
        <w:tc>
          <w:tcPr>
            <w:tcW w:w="1843" w:type="dxa"/>
            <w:gridSpan w:val="2"/>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宋体" w:hAnsi="Times New Roman"/>
                <w:sz w:val="16"/>
                <w:szCs w:val="16"/>
              </w:rPr>
              <w:t>First month prior to the delivery month</w:t>
            </w:r>
          </w:p>
        </w:tc>
        <w:tc>
          <w:tcPr>
            <w:tcW w:w="1701" w:type="dxa"/>
            <w:gridSpan w:val="2"/>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Delivery month</w:t>
            </w:r>
          </w:p>
        </w:tc>
      </w:tr>
      <w:tr w:rsidR="00A37754" w:rsidRPr="003F6ADB" w:rsidTr="00AC43FF">
        <w:trPr>
          <w:cantSplit/>
          <w:trHeight w:val="20"/>
        </w:trPr>
        <w:tc>
          <w:tcPr>
            <w:tcW w:w="102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val="restart"/>
            <w:tcBorders>
              <w:right w:val="single" w:sz="4" w:space="0" w:color="auto"/>
            </w:tcBorders>
            <w:vAlign w:val="center"/>
          </w:tcPr>
          <w:p w:rsidR="00A37754" w:rsidRPr="003F6ADB" w:rsidRDefault="00A37754" w:rsidP="00AC43FF">
            <w:pPr>
              <w:adjustRightInd w:val="0"/>
              <w:snapToGrid w:val="0"/>
              <w:spacing w:before="60" w:after="60"/>
              <w:ind w:left="2"/>
              <w:jc w:val="center"/>
              <w:rPr>
                <w:rFonts w:ascii="Times New Roman" w:eastAsia="宋体" w:hAnsi="Times New Roman"/>
                <w:sz w:val="16"/>
                <w:szCs w:val="16"/>
              </w:rPr>
            </w:pPr>
            <w:r w:rsidRPr="003F6ADB">
              <w:rPr>
                <w:rFonts w:ascii="Times New Roman" w:eastAsia="宋体" w:hAnsi="Times New Roman"/>
                <w:sz w:val="16"/>
                <w:szCs w:val="16"/>
              </w:rPr>
              <w:t>Total open</w:t>
            </w:r>
          </w:p>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宋体" w:hAnsi="Times New Roman"/>
                <w:sz w:val="16"/>
                <w:szCs w:val="16"/>
              </w:rPr>
              <w:t>interest</w:t>
            </w:r>
          </w:p>
        </w:tc>
        <w:tc>
          <w:tcPr>
            <w:tcW w:w="992" w:type="dxa"/>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Percentage-based Position Limit (in %)</w:t>
            </w:r>
          </w:p>
        </w:tc>
        <w:tc>
          <w:tcPr>
            <w:tcW w:w="1134" w:type="dxa"/>
            <w:vMerge w:val="restart"/>
            <w:tcBorders>
              <w:left w:val="single" w:sz="4" w:space="0" w:color="auto"/>
              <w:right w:val="single" w:sz="4" w:space="0" w:color="auto"/>
            </w:tcBorders>
            <w:vAlign w:val="center"/>
          </w:tcPr>
          <w:p w:rsidR="00A37754" w:rsidRPr="003F6ADB" w:rsidRDefault="00A37754" w:rsidP="00AC43FF">
            <w:pPr>
              <w:adjustRightInd w:val="0"/>
              <w:snapToGrid w:val="0"/>
              <w:spacing w:before="60" w:after="60"/>
              <w:ind w:left="2"/>
              <w:jc w:val="center"/>
              <w:rPr>
                <w:rFonts w:ascii="Times New Roman" w:eastAsia="宋体" w:hAnsi="Times New Roman"/>
                <w:sz w:val="16"/>
                <w:szCs w:val="16"/>
              </w:rPr>
            </w:pPr>
            <w:r w:rsidRPr="003F6ADB">
              <w:rPr>
                <w:rFonts w:ascii="Times New Roman" w:eastAsia="宋体" w:hAnsi="Times New Roman"/>
                <w:sz w:val="16"/>
                <w:szCs w:val="16"/>
              </w:rPr>
              <w:t>Total open</w:t>
            </w:r>
          </w:p>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宋体" w:hAnsi="Times New Roman"/>
                <w:sz w:val="16"/>
                <w:szCs w:val="16"/>
              </w:rPr>
              <w:t>interest</w:t>
            </w:r>
          </w:p>
        </w:tc>
        <w:tc>
          <w:tcPr>
            <w:tcW w:w="1843" w:type="dxa"/>
            <w:gridSpan w:val="2"/>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宋体" w:hAnsi="Times New Roman"/>
                <w:sz w:val="16"/>
                <w:szCs w:val="16"/>
              </w:rPr>
            </w:pPr>
            <w:r w:rsidRPr="003F6ADB">
              <w:rPr>
                <w:rFonts w:ascii="Times New Roman" w:eastAsia="FangSong" w:hAnsi="Times New Roman"/>
                <w:bCs/>
                <w:sz w:val="16"/>
                <w:szCs w:val="16"/>
              </w:rPr>
              <w:t xml:space="preserve">Percentage-based Position Limit (in %) and </w:t>
            </w:r>
            <w:r w:rsidRPr="003F6ADB">
              <w:rPr>
                <w:rFonts w:ascii="Times New Roman" w:eastAsia="宋体" w:hAnsi="Times New Roman"/>
                <w:sz w:val="16"/>
                <w:szCs w:val="16"/>
              </w:rPr>
              <w:t>fixed-amount Position Limit (in lots)</w:t>
            </w:r>
          </w:p>
        </w:tc>
        <w:tc>
          <w:tcPr>
            <w:tcW w:w="1843" w:type="dxa"/>
            <w:gridSpan w:val="2"/>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宋体" w:hAnsi="Times New Roman"/>
                <w:sz w:val="16"/>
                <w:szCs w:val="16"/>
              </w:rPr>
              <w:t>fixed-amount Position Limit (in lots)</w:t>
            </w:r>
          </w:p>
        </w:tc>
        <w:tc>
          <w:tcPr>
            <w:tcW w:w="1701" w:type="dxa"/>
            <w:gridSpan w:val="2"/>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宋体" w:hAnsi="Times New Roman"/>
                <w:sz w:val="16"/>
                <w:szCs w:val="16"/>
              </w:rPr>
              <w:t>fixed-amount Position Limit (in lots)</w:t>
            </w:r>
          </w:p>
        </w:tc>
      </w:tr>
      <w:tr w:rsidR="00A37754" w:rsidRPr="003F6ADB" w:rsidTr="00AC43FF">
        <w:trPr>
          <w:cantSplit/>
          <w:trHeight w:val="20"/>
        </w:trPr>
        <w:tc>
          <w:tcPr>
            <w:tcW w:w="102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992" w:type="dxa"/>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宋体" w:hAnsi="Times New Roman"/>
                <w:sz w:val="16"/>
                <w:szCs w:val="16"/>
              </w:rPr>
              <w:t>FF Member</w:t>
            </w:r>
          </w:p>
        </w:tc>
        <w:tc>
          <w:tcPr>
            <w:tcW w:w="1134" w:type="dxa"/>
            <w:vMerge/>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宋体" w:hAnsi="Times New Roman"/>
                <w:sz w:val="16"/>
                <w:szCs w:val="16"/>
              </w:rPr>
              <w:t>Non-FF Member</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Client</w:t>
            </w:r>
          </w:p>
        </w:tc>
        <w:tc>
          <w:tcPr>
            <w:tcW w:w="992"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宋体" w:hAnsi="Times New Roman"/>
                <w:sz w:val="16"/>
                <w:szCs w:val="16"/>
              </w:rPr>
              <w:t>Non-FF Member</w:t>
            </w:r>
          </w:p>
        </w:tc>
        <w:tc>
          <w:tcPr>
            <w:tcW w:w="851"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Client</w:t>
            </w:r>
          </w:p>
        </w:tc>
        <w:tc>
          <w:tcPr>
            <w:tcW w:w="850"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宋体" w:hAnsi="Times New Roman"/>
                <w:sz w:val="16"/>
                <w:szCs w:val="16"/>
              </w:rPr>
              <w:t>Non-FF Member</w:t>
            </w:r>
          </w:p>
        </w:tc>
        <w:tc>
          <w:tcPr>
            <w:tcW w:w="851"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Client</w:t>
            </w:r>
          </w:p>
        </w:tc>
      </w:tr>
      <w:tr w:rsidR="00A37754" w:rsidRPr="003F6ADB" w:rsidTr="00AC43FF">
        <w:trPr>
          <w:cantSplit/>
          <w:trHeight w:val="20"/>
        </w:trPr>
        <w:tc>
          <w:tcPr>
            <w:tcW w:w="102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copper</w:t>
            </w:r>
          </w:p>
        </w:tc>
        <w:tc>
          <w:tcPr>
            <w:tcW w:w="850"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≥80,000</w:t>
            </w:r>
          </w:p>
        </w:tc>
        <w:tc>
          <w:tcPr>
            <w:tcW w:w="992"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25</w:t>
            </w: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≥80,000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992" w:type="dxa"/>
            <w:vMerge w:val="restart"/>
            <w:tcBorders>
              <w:left w:val="single" w:sz="4" w:space="0" w:color="auto"/>
            </w:tcBorders>
            <w:vAlign w:val="center"/>
          </w:tcPr>
          <w:p w:rsidR="00A37754" w:rsidRPr="003F6ADB" w:rsidRDefault="00A37754" w:rsidP="00AC43FF">
            <w:pPr>
              <w:adjustRightInd w:val="0"/>
              <w:snapToGrid w:val="0"/>
              <w:spacing w:before="60" w:after="60"/>
              <w:ind w:firstLineChars="50" w:firstLine="80"/>
              <w:jc w:val="center"/>
              <w:rPr>
                <w:rFonts w:ascii="Times New Roman" w:eastAsia="FangSong" w:hAnsi="Times New Roman"/>
                <w:bCs/>
                <w:sz w:val="16"/>
                <w:szCs w:val="16"/>
              </w:rPr>
            </w:pPr>
            <w:r w:rsidRPr="003F6ADB">
              <w:rPr>
                <w:rFonts w:ascii="Times New Roman" w:eastAsia="FangSong" w:hAnsi="Times New Roman"/>
                <w:bCs/>
                <w:sz w:val="16"/>
                <w:szCs w:val="16"/>
              </w:rPr>
              <w:t>3,000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3,000</w:t>
            </w:r>
          </w:p>
        </w:tc>
        <w:tc>
          <w:tcPr>
            <w:tcW w:w="850"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1,000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1,000</w:t>
            </w:r>
          </w:p>
        </w:tc>
      </w:tr>
      <w:tr w:rsidR="00A37754" w:rsidRPr="003F6ADB" w:rsidTr="00AC43FF">
        <w:trPr>
          <w:cantSplit/>
          <w:trHeight w:val="20"/>
        </w:trPr>
        <w:tc>
          <w:tcPr>
            <w:tcW w:w="102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992"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w:t>
            </w:r>
            <w:r w:rsidRPr="003F6ADB">
              <w:rPr>
                <w:rFonts w:ascii="Times New Roman" w:eastAsia="FangSong" w:hAnsi="Times New Roman"/>
                <w:bCs/>
                <w:sz w:val="16"/>
                <w:szCs w:val="16"/>
              </w:rPr>
              <w:t>80,000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8,000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8,000</w:t>
            </w:r>
          </w:p>
        </w:tc>
        <w:tc>
          <w:tcPr>
            <w:tcW w:w="992"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r>
      <w:tr w:rsidR="00A37754" w:rsidRPr="003F6ADB" w:rsidTr="00AC43FF">
        <w:trPr>
          <w:cantSplit/>
          <w:trHeight w:val="20"/>
        </w:trPr>
        <w:tc>
          <w:tcPr>
            <w:tcW w:w="102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宋体" w:hAnsi="Times New Roman"/>
                <w:sz w:val="16"/>
                <w:szCs w:val="16"/>
              </w:rPr>
              <w:t>aluminum</w:t>
            </w:r>
          </w:p>
        </w:tc>
        <w:tc>
          <w:tcPr>
            <w:tcW w:w="850"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≥100,000</w:t>
            </w:r>
          </w:p>
        </w:tc>
        <w:tc>
          <w:tcPr>
            <w:tcW w:w="992"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25</w:t>
            </w: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≥100,000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992"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3,000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3,000</w:t>
            </w:r>
          </w:p>
        </w:tc>
        <w:tc>
          <w:tcPr>
            <w:tcW w:w="850"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1,000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1,000</w:t>
            </w:r>
          </w:p>
        </w:tc>
      </w:tr>
      <w:tr w:rsidR="00A37754" w:rsidRPr="003F6ADB" w:rsidTr="00AC43FF">
        <w:trPr>
          <w:cantSplit/>
          <w:trHeight w:val="20"/>
        </w:trPr>
        <w:tc>
          <w:tcPr>
            <w:tcW w:w="102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992"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w:t>
            </w:r>
            <w:r w:rsidRPr="003F6ADB">
              <w:rPr>
                <w:rFonts w:ascii="Times New Roman" w:eastAsia="FangSong" w:hAnsi="Times New Roman"/>
                <w:bCs/>
                <w:sz w:val="16"/>
                <w:szCs w:val="16"/>
              </w:rPr>
              <w:t>100,000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10,000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10,000</w:t>
            </w:r>
          </w:p>
        </w:tc>
        <w:tc>
          <w:tcPr>
            <w:tcW w:w="992"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r>
      <w:tr w:rsidR="00A37754" w:rsidRPr="003F6ADB" w:rsidTr="00AC43FF">
        <w:trPr>
          <w:cantSplit/>
          <w:trHeight w:val="20"/>
        </w:trPr>
        <w:tc>
          <w:tcPr>
            <w:tcW w:w="102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zinc</w:t>
            </w:r>
          </w:p>
        </w:tc>
        <w:tc>
          <w:tcPr>
            <w:tcW w:w="850"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≥60,000</w:t>
            </w:r>
          </w:p>
        </w:tc>
        <w:tc>
          <w:tcPr>
            <w:tcW w:w="992"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25</w:t>
            </w: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≥60,000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992"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2,400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2,400</w:t>
            </w:r>
          </w:p>
        </w:tc>
        <w:tc>
          <w:tcPr>
            <w:tcW w:w="850"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800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800</w:t>
            </w:r>
          </w:p>
        </w:tc>
      </w:tr>
      <w:tr w:rsidR="00A37754" w:rsidRPr="003F6ADB" w:rsidTr="00AC43FF">
        <w:trPr>
          <w:cantSplit/>
          <w:trHeight w:val="20"/>
        </w:trPr>
        <w:tc>
          <w:tcPr>
            <w:tcW w:w="102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992"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w:t>
            </w:r>
            <w:r w:rsidRPr="003F6ADB">
              <w:rPr>
                <w:rFonts w:ascii="Times New Roman" w:eastAsia="FangSong" w:hAnsi="Times New Roman"/>
                <w:bCs/>
                <w:sz w:val="16"/>
                <w:szCs w:val="16"/>
              </w:rPr>
              <w:t>60,000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6,000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6,000</w:t>
            </w:r>
          </w:p>
        </w:tc>
        <w:tc>
          <w:tcPr>
            <w:tcW w:w="992"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r>
      <w:tr w:rsidR="00A37754" w:rsidRPr="003F6ADB" w:rsidTr="00AC43FF">
        <w:trPr>
          <w:cantSplit/>
          <w:trHeight w:val="20"/>
        </w:trPr>
        <w:tc>
          <w:tcPr>
            <w:tcW w:w="1021" w:type="dxa"/>
            <w:vMerge w:val="restart"/>
            <w:vAlign w:val="center"/>
          </w:tcPr>
          <w:p w:rsidR="00A37754" w:rsidRPr="003F6ADB" w:rsidRDefault="00A37754" w:rsidP="00AC43FF">
            <w:pPr>
              <w:keepNext/>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lead</w:t>
            </w:r>
          </w:p>
        </w:tc>
        <w:tc>
          <w:tcPr>
            <w:tcW w:w="850" w:type="dxa"/>
            <w:vMerge w:val="restart"/>
            <w:tcBorders>
              <w:right w:val="single" w:sz="4" w:space="0" w:color="auto"/>
            </w:tcBorders>
            <w:vAlign w:val="center"/>
          </w:tcPr>
          <w:p w:rsidR="00A37754" w:rsidRPr="003F6ADB" w:rsidRDefault="00A37754" w:rsidP="00AC43FF">
            <w:pPr>
              <w:keepNext/>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≥50,000</w:t>
            </w:r>
          </w:p>
        </w:tc>
        <w:tc>
          <w:tcPr>
            <w:tcW w:w="992" w:type="dxa"/>
            <w:vMerge w:val="restart"/>
            <w:tcBorders>
              <w:right w:val="single" w:sz="4" w:space="0" w:color="auto"/>
            </w:tcBorders>
            <w:vAlign w:val="center"/>
          </w:tcPr>
          <w:p w:rsidR="00A37754" w:rsidRPr="003F6ADB" w:rsidRDefault="00A37754" w:rsidP="00AC43FF">
            <w:pPr>
              <w:keepNext/>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25</w:t>
            </w:r>
          </w:p>
        </w:tc>
        <w:tc>
          <w:tcPr>
            <w:tcW w:w="1134" w:type="dxa"/>
            <w:tcBorders>
              <w:left w:val="single" w:sz="4" w:space="0" w:color="auto"/>
              <w:right w:val="single" w:sz="4" w:space="0" w:color="auto"/>
            </w:tcBorders>
            <w:vAlign w:val="center"/>
          </w:tcPr>
          <w:p w:rsidR="00A37754" w:rsidRPr="003F6ADB" w:rsidRDefault="00A37754" w:rsidP="00AC43FF">
            <w:pPr>
              <w:keepNext/>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≥50,000</w:t>
            </w:r>
          </w:p>
        </w:tc>
        <w:tc>
          <w:tcPr>
            <w:tcW w:w="993" w:type="dxa"/>
            <w:tcBorders>
              <w:left w:val="single" w:sz="4" w:space="0" w:color="auto"/>
            </w:tcBorders>
            <w:vAlign w:val="center"/>
          </w:tcPr>
          <w:p w:rsidR="00A37754" w:rsidRPr="003F6ADB" w:rsidRDefault="00A37754" w:rsidP="00AC43FF">
            <w:pPr>
              <w:keepNext/>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850" w:type="dxa"/>
            <w:vAlign w:val="center"/>
          </w:tcPr>
          <w:p w:rsidR="00A37754" w:rsidRPr="003F6ADB" w:rsidRDefault="00A37754" w:rsidP="00AC43FF">
            <w:pPr>
              <w:keepNext/>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992" w:type="dxa"/>
            <w:vMerge w:val="restart"/>
            <w:tcBorders>
              <w:left w:val="single" w:sz="4" w:space="0" w:color="auto"/>
            </w:tcBorders>
            <w:vAlign w:val="center"/>
          </w:tcPr>
          <w:p w:rsidR="00A37754" w:rsidRPr="003F6ADB" w:rsidRDefault="00A37754" w:rsidP="00AC43FF">
            <w:pPr>
              <w:keepNext/>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1,800</w:t>
            </w:r>
          </w:p>
        </w:tc>
        <w:tc>
          <w:tcPr>
            <w:tcW w:w="851" w:type="dxa"/>
            <w:vMerge w:val="restart"/>
            <w:vAlign w:val="center"/>
          </w:tcPr>
          <w:p w:rsidR="00A37754" w:rsidRPr="003F6ADB" w:rsidRDefault="00A37754" w:rsidP="00AC43FF">
            <w:pPr>
              <w:keepNext/>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1,800</w:t>
            </w:r>
          </w:p>
        </w:tc>
        <w:tc>
          <w:tcPr>
            <w:tcW w:w="850" w:type="dxa"/>
            <w:vMerge w:val="restart"/>
            <w:tcBorders>
              <w:left w:val="single" w:sz="4" w:space="0" w:color="auto"/>
            </w:tcBorders>
            <w:vAlign w:val="center"/>
          </w:tcPr>
          <w:p w:rsidR="00A37754" w:rsidRPr="003F6ADB" w:rsidRDefault="00A37754" w:rsidP="00AC43FF">
            <w:pPr>
              <w:keepNext/>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600</w:t>
            </w:r>
          </w:p>
        </w:tc>
        <w:tc>
          <w:tcPr>
            <w:tcW w:w="851" w:type="dxa"/>
            <w:vMerge w:val="restart"/>
            <w:vAlign w:val="center"/>
          </w:tcPr>
          <w:p w:rsidR="00A37754" w:rsidRPr="003F6ADB" w:rsidRDefault="00A37754" w:rsidP="00AC43FF">
            <w:pPr>
              <w:keepNext/>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600</w:t>
            </w:r>
          </w:p>
        </w:tc>
      </w:tr>
      <w:tr w:rsidR="00A37754" w:rsidRPr="003F6ADB" w:rsidTr="00AC43FF">
        <w:trPr>
          <w:cantSplit/>
          <w:trHeight w:val="20"/>
        </w:trPr>
        <w:tc>
          <w:tcPr>
            <w:tcW w:w="102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992"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w:t>
            </w:r>
            <w:r w:rsidRPr="003F6ADB">
              <w:rPr>
                <w:rFonts w:ascii="Times New Roman" w:eastAsia="FangSong" w:hAnsi="Times New Roman"/>
                <w:bCs/>
                <w:sz w:val="16"/>
                <w:szCs w:val="16"/>
              </w:rPr>
              <w:t>50,000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5,000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5,000</w:t>
            </w:r>
          </w:p>
        </w:tc>
        <w:tc>
          <w:tcPr>
            <w:tcW w:w="992"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r>
      <w:tr w:rsidR="00A37754" w:rsidRPr="003F6ADB" w:rsidTr="00AC43FF">
        <w:trPr>
          <w:cantSplit/>
          <w:trHeight w:val="20"/>
        </w:trPr>
        <w:tc>
          <w:tcPr>
            <w:tcW w:w="102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nickel</w:t>
            </w:r>
          </w:p>
        </w:tc>
        <w:tc>
          <w:tcPr>
            <w:tcW w:w="850"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≥60,000</w:t>
            </w:r>
          </w:p>
        </w:tc>
        <w:tc>
          <w:tcPr>
            <w:tcW w:w="992"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25</w:t>
            </w: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≥60,000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992"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1,800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1,800</w:t>
            </w:r>
          </w:p>
        </w:tc>
        <w:tc>
          <w:tcPr>
            <w:tcW w:w="850"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600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600</w:t>
            </w:r>
          </w:p>
        </w:tc>
      </w:tr>
      <w:tr w:rsidR="00A37754" w:rsidRPr="003F6ADB" w:rsidTr="00AC43FF">
        <w:trPr>
          <w:cantSplit/>
          <w:trHeight w:val="20"/>
        </w:trPr>
        <w:tc>
          <w:tcPr>
            <w:tcW w:w="102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992"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w:t>
            </w:r>
            <w:r w:rsidRPr="003F6ADB">
              <w:rPr>
                <w:rFonts w:ascii="Times New Roman" w:eastAsia="FangSong" w:hAnsi="Times New Roman"/>
                <w:bCs/>
                <w:sz w:val="16"/>
                <w:szCs w:val="16"/>
              </w:rPr>
              <w:t>60,000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6,000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6,000</w:t>
            </w:r>
          </w:p>
        </w:tc>
        <w:tc>
          <w:tcPr>
            <w:tcW w:w="992"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r>
      <w:tr w:rsidR="00A37754" w:rsidRPr="003F6ADB" w:rsidTr="00AC43FF">
        <w:trPr>
          <w:cantSplit/>
          <w:trHeight w:val="20"/>
        </w:trPr>
        <w:tc>
          <w:tcPr>
            <w:tcW w:w="102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tin</w:t>
            </w:r>
          </w:p>
        </w:tc>
        <w:tc>
          <w:tcPr>
            <w:tcW w:w="850"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≥15,000</w:t>
            </w:r>
          </w:p>
        </w:tc>
        <w:tc>
          <w:tcPr>
            <w:tcW w:w="992"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25</w:t>
            </w: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≥15,000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992"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600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600</w:t>
            </w:r>
          </w:p>
        </w:tc>
        <w:tc>
          <w:tcPr>
            <w:tcW w:w="850"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200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200</w:t>
            </w:r>
          </w:p>
        </w:tc>
      </w:tr>
      <w:tr w:rsidR="00A37754" w:rsidRPr="003F6ADB" w:rsidTr="00AC43FF">
        <w:trPr>
          <w:cantSplit/>
          <w:trHeight w:val="20"/>
        </w:trPr>
        <w:tc>
          <w:tcPr>
            <w:tcW w:w="102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992"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w:t>
            </w:r>
            <w:r w:rsidRPr="003F6ADB">
              <w:rPr>
                <w:rFonts w:ascii="Times New Roman" w:eastAsia="FangSong" w:hAnsi="Times New Roman"/>
                <w:bCs/>
                <w:sz w:val="16"/>
                <w:szCs w:val="16"/>
              </w:rPr>
              <w:t>15,000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1,500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1,500</w:t>
            </w:r>
          </w:p>
        </w:tc>
        <w:tc>
          <w:tcPr>
            <w:tcW w:w="992"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r>
      <w:tr w:rsidR="00A37754" w:rsidRPr="003F6ADB" w:rsidTr="00AC43FF">
        <w:trPr>
          <w:cantSplit/>
          <w:trHeight w:val="20"/>
        </w:trPr>
        <w:tc>
          <w:tcPr>
            <w:tcW w:w="1021" w:type="dxa"/>
            <w:vMerge w:val="restart"/>
            <w:vAlign w:val="center"/>
          </w:tcPr>
          <w:p w:rsidR="00A37754" w:rsidRPr="003F6ADB" w:rsidRDefault="00A37754" w:rsidP="00AC43FF">
            <w:pPr>
              <w:adjustRightInd w:val="0"/>
              <w:snapToGrid w:val="0"/>
              <w:spacing w:before="60" w:after="60"/>
              <w:jc w:val="center"/>
              <w:rPr>
                <w:rFonts w:ascii="Times New Roman" w:eastAsia="宋体" w:hAnsi="Times New Roman"/>
                <w:sz w:val="16"/>
                <w:szCs w:val="16"/>
              </w:rPr>
            </w:pPr>
            <w:r w:rsidRPr="003F6ADB">
              <w:rPr>
                <w:rFonts w:ascii="Times New Roman" w:eastAsia="宋体" w:hAnsi="Times New Roman"/>
                <w:sz w:val="16"/>
                <w:szCs w:val="16"/>
              </w:rPr>
              <w:t>aluminum oxide</w:t>
            </w:r>
          </w:p>
        </w:tc>
        <w:tc>
          <w:tcPr>
            <w:tcW w:w="850"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≥50,000</w:t>
            </w:r>
          </w:p>
        </w:tc>
        <w:tc>
          <w:tcPr>
            <w:tcW w:w="992"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25</w:t>
            </w: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≥50,000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992"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1,800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1,800</w:t>
            </w:r>
          </w:p>
        </w:tc>
        <w:tc>
          <w:tcPr>
            <w:tcW w:w="850"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600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600</w:t>
            </w:r>
          </w:p>
        </w:tc>
      </w:tr>
      <w:tr w:rsidR="00A37754" w:rsidRPr="003F6ADB" w:rsidTr="00AC43FF">
        <w:trPr>
          <w:cantSplit/>
          <w:trHeight w:val="20"/>
        </w:trPr>
        <w:tc>
          <w:tcPr>
            <w:tcW w:w="1021" w:type="dxa"/>
            <w:vMerge/>
            <w:vAlign w:val="center"/>
          </w:tcPr>
          <w:p w:rsidR="00A37754" w:rsidRPr="003F6ADB" w:rsidRDefault="00A37754" w:rsidP="00AC43FF">
            <w:pPr>
              <w:adjustRightInd w:val="0"/>
              <w:snapToGrid w:val="0"/>
              <w:spacing w:before="60" w:after="60"/>
              <w:jc w:val="center"/>
              <w:rPr>
                <w:rFonts w:ascii="Times New Roman" w:eastAsia="宋体" w:hAnsi="Times New Roman"/>
                <w:sz w:val="16"/>
                <w:szCs w:val="16"/>
              </w:rPr>
            </w:pPr>
          </w:p>
        </w:tc>
        <w:tc>
          <w:tcPr>
            <w:tcW w:w="850"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992"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sz w:val="16"/>
                <w:szCs w:val="16"/>
              </w:rPr>
            </w:pPr>
            <w:r w:rsidRPr="003F6ADB">
              <w:rPr>
                <w:rFonts w:ascii="Times New Roman" w:eastAsia="FangSong" w:hAnsi="Times New Roman"/>
                <w:sz w:val="16"/>
                <w:szCs w:val="16"/>
              </w:rPr>
              <w:t>＜</w:t>
            </w:r>
            <w:r w:rsidRPr="003F6ADB">
              <w:rPr>
                <w:rFonts w:ascii="Times New Roman" w:eastAsia="FangSong" w:hAnsi="Times New Roman"/>
                <w:sz w:val="16"/>
                <w:szCs w:val="16"/>
              </w:rPr>
              <w:t>50,000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sz w:val="16"/>
                <w:szCs w:val="16"/>
              </w:rPr>
            </w:pPr>
            <w:r w:rsidRPr="003F6ADB">
              <w:rPr>
                <w:rFonts w:ascii="Times New Roman" w:eastAsia="FangSong" w:hAnsi="Times New Roman"/>
                <w:sz w:val="16"/>
                <w:szCs w:val="16"/>
              </w:rPr>
              <w:t>5,000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sz w:val="16"/>
                <w:szCs w:val="16"/>
              </w:rPr>
            </w:pPr>
            <w:r w:rsidRPr="003F6ADB">
              <w:rPr>
                <w:rFonts w:ascii="Times New Roman" w:eastAsia="FangSong" w:hAnsi="Times New Roman"/>
                <w:sz w:val="16"/>
                <w:szCs w:val="16"/>
              </w:rPr>
              <w:t>5,000</w:t>
            </w:r>
          </w:p>
        </w:tc>
        <w:tc>
          <w:tcPr>
            <w:tcW w:w="992"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r>
      <w:tr w:rsidR="00A37754" w:rsidRPr="003F6ADB" w:rsidTr="00AC43FF">
        <w:trPr>
          <w:cantSplit/>
          <w:trHeight w:val="20"/>
        </w:trPr>
        <w:tc>
          <w:tcPr>
            <w:tcW w:w="102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宋体" w:hAnsi="Times New Roman"/>
                <w:sz w:val="16"/>
                <w:szCs w:val="16"/>
              </w:rPr>
              <w:t>steel rebar</w:t>
            </w:r>
          </w:p>
        </w:tc>
        <w:tc>
          <w:tcPr>
            <w:tcW w:w="850"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≥900,000</w:t>
            </w:r>
          </w:p>
        </w:tc>
        <w:tc>
          <w:tcPr>
            <w:tcW w:w="992"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25</w:t>
            </w: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≥900,000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992"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4,500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4,500</w:t>
            </w:r>
          </w:p>
        </w:tc>
        <w:tc>
          <w:tcPr>
            <w:tcW w:w="850"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900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900</w:t>
            </w:r>
          </w:p>
        </w:tc>
      </w:tr>
      <w:tr w:rsidR="00A37754" w:rsidRPr="003F6ADB" w:rsidTr="00AC43FF">
        <w:trPr>
          <w:cantSplit/>
          <w:trHeight w:val="20"/>
        </w:trPr>
        <w:tc>
          <w:tcPr>
            <w:tcW w:w="102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992"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w:t>
            </w:r>
            <w:r w:rsidRPr="003F6ADB">
              <w:rPr>
                <w:rFonts w:ascii="Times New Roman" w:eastAsia="FangSong" w:hAnsi="Times New Roman"/>
                <w:bCs/>
                <w:sz w:val="16"/>
                <w:szCs w:val="16"/>
              </w:rPr>
              <w:t>900,000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90,000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90,000</w:t>
            </w:r>
          </w:p>
        </w:tc>
        <w:tc>
          <w:tcPr>
            <w:tcW w:w="992"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r>
      <w:tr w:rsidR="00A37754" w:rsidRPr="003F6ADB" w:rsidTr="00AC43FF">
        <w:trPr>
          <w:cantSplit/>
          <w:trHeight w:val="20"/>
        </w:trPr>
        <w:tc>
          <w:tcPr>
            <w:tcW w:w="102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宋体" w:hAnsi="Times New Roman"/>
                <w:sz w:val="16"/>
                <w:szCs w:val="16"/>
              </w:rPr>
              <w:t>wire rod</w:t>
            </w:r>
          </w:p>
        </w:tc>
        <w:tc>
          <w:tcPr>
            <w:tcW w:w="850"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≥225,000</w:t>
            </w:r>
          </w:p>
        </w:tc>
        <w:tc>
          <w:tcPr>
            <w:tcW w:w="992"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25</w:t>
            </w: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≥225,000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992"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1,800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1,800</w:t>
            </w:r>
          </w:p>
        </w:tc>
        <w:tc>
          <w:tcPr>
            <w:tcW w:w="850"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360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360</w:t>
            </w:r>
          </w:p>
        </w:tc>
      </w:tr>
      <w:tr w:rsidR="00A37754" w:rsidRPr="003F6ADB" w:rsidTr="00AC43FF">
        <w:trPr>
          <w:cantSplit/>
          <w:trHeight w:val="20"/>
        </w:trPr>
        <w:tc>
          <w:tcPr>
            <w:tcW w:w="102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992"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w:t>
            </w:r>
            <w:r w:rsidRPr="003F6ADB">
              <w:rPr>
                <w:rFonts w:ascii="Times New Roman" w:eastAsia="FangSong" w:hAnsi="Times New Roman"/>
                <w:bCs/>
                <w:sz w:val="16"/>
                <w:szCs w:val="16"/>
              </w:rPr>
              <w:t>225,000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22,500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22,500</w:t>
            </w:r>
          </w:p>
        </w:tc>
        <w:tc>
          <w:tcPr>
            <w:tcW w:w="992"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r>
      <w:tr w:rsidR="00A37754" w:rsidRPr="003F6ADB" w:rsidTr="00AC43FF">
        <w:trPr>
          <w:cantSplit/>
          <w:trHeight w:val="20"/>
        </w:trPr>
        <w:tc>
          <w:tcPr>
            <w:tcW w:w="102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方正仿宋简体" w:hAnsi="Times New Roman"/>
                <w:bCs/>
                <w:sz w:val="16"/>
                <w:szCs w:val="16"/>
              </w:rPr>
              <w:t>hot-rolled coil</w:t>
            </w:r>
          </w:p>
        </w:tc>
        <w:tc>
          <w:tcPr>
            <w:tcW w:w="850"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≥1,200,000</w:t>
            </w:r>
          </w:p>
        </w:tc>
        <w:tc>
          <w:tcPr>
            <w:tcW w:w="992"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25</w:t>
            </w: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≥1,200,000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992"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9,000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9,000</w:t>
            </w:r>
          </w:p>
        </w:tc>
        <w:tc>
          <w:tcPr>
            <w:tcW w:w="850"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1,800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1,800</w:t>
            </w:r>
          </w:p>
        </w:tc>
      </w:tr>
      <w:tr w:rsidR="00A37754" w:rsidRPr="003F6ADB" w:rsidTr="00AC43FF">
        <w:trPr>
          <w:cantSplit/>
          <w:trHeight w:val="20"/>
        </w:trPr>
        <w:tc>
          <w:tcPr>
            <w:tcW w:w="1021" w:type="dxa"/>
            <w:vMerge/>
            <w:vAlign w:val="center"/>
          </w:tcPr>
          <w:p w:rsidR="00A37754" w:rsidRPr="003F6ADB" w:rsidRDefault="00A37754" w:rsidP="00AC43FF">
            <w:pPr>
              <w:adjustRightInd w:val="0"/>
              <w:snapToGrid w:val="0"/>
              <w:spacing w:before="60" w:after="60"/>
              <w:jc w:val="center"/>
              <w:rPr>
                <w:rFonts w:ascii="Times New Roman" w:eastAsia="方正仿宋简体" w:hAnsi="Times New Roman"/>
                <w:bCs/>
                <w:sz w:val="16"/>
                <w:szCs w:val="16"/>
              </w:rPr>
            </w:pPr>
          </w:p>
        </w:tc>
        <w:tc>
          <w:tcPr>
            <w:tcW w:w="850"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方正仿宋简体" w:hAnsi="Times New Roman"/>
                <w:bCs/>
                <w:sz w:val="16"/>
                <w:szCs w:val="16"/>
                <w:shd w:val="clear" w:color="auto" w:fill="BFBFBF"/>
              </w:rPr>
            </w:pPr>
          </w:p>
        </w:tc>
        <w:tc>
          <w:tcPr>
            <w:tcW w:w="992" w:type="dxa"/>
            <w:vMerge/>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方正仿宋简体" w:hAnsi="Times New Roman"/>
                <w:bCs/>
                <w:sz w:val="16"/>
                <w:szCs w:val="16"/>
                <w:shd w:val="clear" w:color="auto" w:fill="BFBFBF"/>
              </w:rPr>
            </w:pP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w:t>
            </w:r>
            <w:r w:rsidRPr="003F6ADB">
              <w:rPr>
                <w:rFonts w:ascii="Times New Roman" w:eastAsia="FangSong" w:hAnsi="Times New Roman"/>
                <w:bCs/>
                <w:sz w:val="16"/>
                <w:szCs w:val="16"/>
              </w:rPr>
              <w:t>1,200,000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120,000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120,000</w:t>
            </w:r>
          </w:p>
        </w:tc>
        <w:tc>
          <w:tcPr>
            <w:tcW w:w="992"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方正仿宋简体"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方正仿宋简体" w:hAnsi="Times New Roman"/>
                <w:bCs/>
                <w:sz w:val="16"/>
                <w:szCs w:val="16"/>
              </w:rPr>
            </w:pPr>
          </w:p>
        </w:tc>
      </w:tr>
      <w:tr w:rsidR="00A37754" w:rsidRPr="003F6ADB" w:rsidTr="00AC43FF">
        <w:trPr>
          <w:cantSplit/>
          <w:trHeight w:val="20"/>
        </w:trPr>
        <w:tc>
          <w:tcPr>
            <w:tcW w:w="102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stainless steel</w:t>
            </w:r>
          </w:p>
        </w:tc>
        <w:tc>
          <w:tcPr>
            <w:tcW w:w="850"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≥70,000</w:t>
            </w:r>
          </w:p>
        </w:tc>
        <w:tc>
          <w:tcPr>
            <w:tcW w:w="992"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25</w:t>
            </w: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≥70,000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992"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1,800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1,800</w:t>
            </w:r>
          </w:p>
        </w:tc>
        <w:tc>
          <w:tcPr>
            <w:tcW w:w="850"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360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360</w:t>
            </w:r>
          </w:p>
        </w:tc>
      </w:tr>
      <w:tr w:rsidR="00A37754" w:rsidRPr="003F6ADB" w:rsidTr="00AC43FF">
        <w:trPr>
          <w:cantSplit/>
          <w:trHeight w:val="20"/>
        </w:trPr>
        <w:tc>
          <w:tcPr>
            <w:tcW w:w="1021" w:type="dxa"/>
            <w:vMerge/>
            <w:vAlign w:val="center"/>
          </w:tcPr>
          <w:p w:rsidR="00A37754" w:rsidRPr="003F6ADB" w:rsidRDefault="00A37754" w:rsidP="00AC43FF">
            <w:pPr>
              <w:adjustRightInd w:val="0"/>
              <w:snapToGrid w:val="0"/>
              <w:spacing w:before="60" w:after="60"/>
              <w:jc w:val="left"/>
              <w:rPr>
                <w:rFonts w:ascii="Times New Roman" w:eastAsia="FangSong" w:hAnsi="Times New Roman"/>
                <w:bCs/>
                <w:sz w:val="16"/>
                <w:szCs w:val="16"/>
              </w:rPr>
            </w:pPr>
          </w:p>
        </w:tc>
        <w:tc>
          <w:tcPr>
            <w:tcW w:w="850" w:type="dxa"/>
            <w:vMerge/>
            <w:tcBorders>
              <w:right w:val="single" w:sz="4" w:space="0" w:color="auto"/>
            </w:tcBorders>
            <w:vAlign w:val="center"/>
          </w:tcPr>
          <w:p w:rsidR="00A37754" w:rsidRPr="003F6ADB" w:rsidRDefault="00A37754" w:rsidP="00AC43FF">
            <w:pPr>
              <w:adjustRightInd w:val="0"/>
              <w:snapToGrid w:val="0"/>
              <w:spacing w:before="60" w:after="60"/>
              <w:jc w:val="left"/>
              <w:rPr>
                <w:rFonts w:ascii="Times New Roman" w:eastAsia="FangSong" w:hAnsi="Times New Roman"/>
                <w:bCs/>
                <w:sz w:val="16"/>
                <w:szCs w:val="16"/>
              </w:rPr>
            </w:pPr>
          </w:p>
        </w:tc>
        <w:tc>
          <w:tcPr>
            <w:tcW w:w="992" w:type="dxa"/>
            <w:vMerge/>
            <w:tcBorders>
              <w:right w:val="single" w:sz="4" w:space="0" w:color="auto"/>
            </w:tcBorders>
            <w:vAlign w:val="center"/>
          </w:tcPr>
          <w:p w:rsidR="00A37754" w:rsidRPr="003F6ADB" w:rsidRDefault="00A37754" w:rsidP="00AC43FF">
            <w:pPr>
              <w:adjustRightInd w:val="0"/>
              <w:snapToGrid w:val="0"/>
              <w:spacing w:before="60" w:after="60"/>
              <w:jc w:val="left"/>
              <w:rPr>
                <w:rFonts w:ascii="Times New Roman" w:eastAsia="FangSong" w:hAnsi="Times New Roman"/>
                <w:bCs/>
                <w:sz w:val="16"/>
                <w:szCs w:val="16"/>
              </w:rPr>
            </w:pP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w:t>
            </w:r>
            <w:r w:rsidRPr="003F6ADB">
              <w:rPr>
                <w:rFonts w:ascii="Times New Roman" w:eastAsia="FangSong" w:hAnsi="Times New Roman"/>
                <w:bCs/>
                <w:sz w:val="16"/>
                <w:szCs w:val="16"/>
              </w:rPr>
              <w:t>70,000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7,000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7,000</w:t>
            </w:r>
          </w:p>
        </w:tc>
        <w:tc>
          <w:tcPr>
            <w:tcW w:w="992"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r>
      <w:tr w:rsidR="00A37754" w:rsidRPr="003F6ADB" w:rsidTr="00AC43FF">
        <w:trPr>
          <w:cantSplit/>
          <w:trHeight w:val="517"/>
        </w:trPr>
        <w:tc>
          <w:tcPr>
            <w:tcW w:w="102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butadiene rubber</w:t>
            </w:r>
          </w:p>
        </w:tc>
        <w:tc>
          <w:tcPr>
            <w:tcW w:w="850"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≥10,000</w:t>
            </w:r>
          </w:p>
        </w:tc>
        <w:tc>
          <w:tcPr>
            <w:tcW w:w="992" w:type="dxa"/>
            <w:vMerge w:val="restart"/>
            <w:tcBorders>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25</w:t>
            </w: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w:t>
            </w:r>
          </w:p>
        </w:tc>
        <w:tc>
          <w:tcPr>
            <w:tcW w:w="992"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300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300</w:t>
            </w:r>
          </w:p>
        </w:tc>
        <w:tc>
          <w:tcPr>
            <w:tcW w:w="850" w:type="dxa"/>
            <w:vMerge w:val="restart"/>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60</w:t>
            </w:r>
          </w:p>
        </w:tc>
        <w:tc>
          <w:tcPr>
            <w:tcW w:w="851" w:type="dxa"/>
            <w:vMerge w:val="restart"/>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60</w:t>
            </w:r>
          </w:p>
        </w:tc>
      </w:tr>
      <w:tr w:rsidR="00A37754" w:rsidRPr="003F6ADB" w:rsidTr="00AC43FF">
        <w:trPr>
          <w:cantSplit/>
          <w:trHeight w:val="20"/>
        </w:trPr>
        <w:tc>
          <w:tcPr>
            <w:tcW w:w="102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right w:val="single" w:sz="4" w:space="0" w:color="auto"/>
            </w:tcBorders>
            <w:vAlign w:val="center"/>
          </w:tcPr>
          <w:p w:rsidR="00A37754" w:rsidRPr="003F6ADB" w:rsidRDefault="00A37754" w:rsidP="00AC43FF">
            <w:pPr>
              <w:adjustRightInd w:val="0"/>
              <w:snapToGrid w:val="0"/>
              <w:spacing w:before="60" w:after="60"/>
              <w:jc w:val="left"/>
              <w:rPr>
                <w:rFonts w:ascii="Times New Roman" w:eastAsia="FangSong" w:hAnsi="Times New Roman"/>
                <w:bCs/>
                <w:sz w:val="16"/>
                <w:szCs w:val="16"/>
              </w:rPr>
            </w:pPr>
          </w:p>
        </w:tc>
        <w:tc>
          <w:tcPr>
            <w:tcW w:w="992" w:type="dxa"/>
            <w:vMerge/>
            <w:tcBorders>
              <w:right w:val="single" w:sz="4" w:space="0" w:color="auto"/>
            </w:tcBorders>
            <w:vAlign w:val="center"/>
          </w:tcPr>
          <w:p w:rsidR="00A37754" w:rsidRPr="003F6ADB" w:rsidRDefault="00A37754" w:rsidP="00AC43FF">
            <w:pPr>
              <w:adjustRightInd w:val="0"/>
              <w:snapToGrid w:val="0"/>
              <w:spacing w:before="60" w:after="60"/>
              <w:jc w:val="left"/>
              <w:rPr>
                <w:rFonts w:ascii="Times New Roman" w:eastAsia="FangSong" w:hAnsi="Times New Roman"/>
                <w:bCs/>
                <w:sz w:val="16"/>
                <w:szCs w:val="16"/>
              </w:rPr>
            </w:pPr>
          </w:p>
        </w:tc>
        <w:tc>
          <w:tcPr>
            <w:tcW w:w="1134" w:type="dxa"/>
            <w:tcBorders>
              <w:left w:val="single" w:sz="4" w:space="0" w:color="auto"/>
              <w:righ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w:t>
            </w:r>
            <w:r w:rsidRPr="003F6ADB">
              <w:rPr>
                <w:rFonts w:ascii="Times New Roman" w:eastAsia="FangSong" w:hAnsi="Times New Roman"/>
                <w:bCs/>
                <w:sz w:val="16"/>
                <w:szCs w:val="16"/>
              </w:rPr>
              <w:t>10,000</w:t>
            </w:r>
          </w:p>
        </w:tc>
        <w:tc>
          <w:tcPr>
            <w:tcW w:w="993" w:type="dxa"/>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1,000</w:t>
            </w:r>
          </w:p>
        </w:tc>
        <w:tc>
          <w:tcPr>
            <w:tcW w:w="850" w:type="dxa"/>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r w:rsidRPr="003F6ADB">
              <w:rPr>
                <w:rFonts w:ascii="Times New Roman" w:eastAsia="FangSong" w:hAnsi="Times New Roman"/>
                <w:bCs/>
                <w:sz w:val="16"/>
                <w:szCs w:val="16"/>
              </w:rPr>
              <w:t>1,000</w:t>
            </w:r>
          </w:p>
        </w:tc>
        <w:tc>
          <w:tcPr>
            <w:tcW w:w="992"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0" w:type="dxa"/>
            <w:vMerge/>
            <w:tcBorders>
              <w:left w:val="single" w:sz="4" w:space="0" w:color="auto"/>
            </w:tcBorders>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c>
          <w:tcPr>
            <w:tcW w:w="851" w:type="dxa"/>
            <w:vMerge/>
            <w:vAlign w:val="center"/>
          </w:tcPr>
          <w:p w:rsidR="00A37754" w:rsidRPr="003F6ADB" w:rsidRDefault="00A37754" w:rsidP="00AC43FF">
            <w:pPr>
              <w:adjustRightInd w:val="0"/>
              <w:snapToGrid w:val="0"/>
              <w:spacing w:before="60" w:after="60"/>
              <w:jc w:val="center"/>
              <w:rPr>
                <w:rFonts w:ascii="Times New Roman" w:eastAsia="FangSong" w:hAnsi="Times New Roman"/>
                <w:bCs/>
                <w:sz w:val="16"/>
                <w:szCs w:val="16"/>
              </w:rPr>
            </w:pPr>
          </w:p>
        </w:tc>
      </w:tr>
    </w:tbl>
    <w:p w:rsidR="00A37754" w:rsidRPr="002E03D4" w:rsidRDefault="00A37754" w:rsidP="00A37754">
      <w:pPr>
        <w:adjustRightInd w:val="0"/>
        <w:snapToGrid w:val="0"/>
        <w:spacing w:after="100" w:line="276" w:lineRule="auto"/>
        <w:ind w:left="2" w:right="98"/>
        <w:jc w:val="left"/>
        <w:rPr>
          <w:rFonts w:ascii="Times New Roman" w:hAnsi="Times New Roman"/>
          <w:b/>
          <w:bCs/>
          <w:sz w:val="22"/>
        </w:rPr>
      </w:pPr>
    </w:p>
    <w:p w:rsidR="00A37754" w:rsidRPr="002E03D4" w:rsidRDefault="00A37754" w:rsidP="004932A1">
      <w:pPr>
        <w:adjustRightInd w:val="0"/>
        <w:snapToGrid w:val="0"/>
        <w:spacing w:beforeLines="100" w:afterLines="100" w:line="276" w:lineRule="auto"/>
        <w:ind w:left="-6" w:right="108"/>
        <w:jc w:val="left"/>
        <w:rPr>
          <w:rFonts w:ascii="Times New Roman" w:hAnsi="Times New Roman"/>
          <w:sz w:val="22"/>
        </w:rPr>
      </w:pPr>
      <w:r w:rsidRPr="002E03D4">
        <w:rPr>
          <w:rFonts w:ascii="Times New Roman" w:hAnsi="Times New Roman"/>
          <w:sz w:val="22"/>
        </w:rPr>
        <w:t xml:space="preserve">Note: total open interest and the fixed-amount Position Limit are based on long or short positions; </w:t>
      </w:r>
      <w:r w:rsidRPr="002E03D4">
        <w:rPr>
          <w:rFonts w:ascii="Times New Roman" w:eastAsia="FangSong" w:hAnsi="Times New Roman"/>
          <w:bCs/>
          <w:sz w:val="22"/>
        </w:rPr>
        <w:t>Percentage-based Position Limit</w:t>
      </w:r>
      <w:r w:rsidRPr="002E03D4">
        <w:rPr>
          <w:rFonts w:ascii="Times New Roman" w:hAnsi="Times New Roman"/>
          <w:sz w:val="22"/>
        </w:rPr>
        <w:t xml:space="preserve"> for the FF Member is the baseline limit. </w:t>
      </w:r>
    </w:p>
    <w:p w:rsidR="00A37754" w:rsidRPr="002E03D4" w:rsidRDefault="00A37754" w:rsidP="00A37754">
      <w:pPr>
        <w:adjustRightInd w:val="0"/>
        <w:snapToGrid w:val="0"/>
        <w:spacing w:after="100" w:line="276" w:lineRule="auto"/>
        <w:ind w:left="2" w:right="98"/>
        <w:jc w:val="center"/>
        <w:rPr>
          <w:rFonts w:ascii="Times New Roman" w:hAnsi="Times New Roman"/>
          <w:sz w:val="22"/>
        </w:rPr>
      </w:pPr>
      <w:r w:rsidRPr="002E03D4">
        <w:rPr>
          <w:rFonts w:ascii="Times New Roman" w:hAnsi="Times New Roman"/>
          <w:b/>
          <w:bCs/>
          <w:sz w:val="22"/>
        </w:rPr>
        <w:t xml:space="preserve">Table </w:t>
      </w:r>
      <w:r>
        <w:rPr>
          <w:rFonts w:ascii="Times New Roman" w:hAnsi="Times New Roman"/>
          <w:b/>
          <w:bCs/>
          <w:sz w:val="22"/>
        </w:rPr>
        <w:t>20</w:t>
      </w:r>
      <w:r w:rsidRPr="002E03D4">
        <w:rPr>
          <w:rFonts w:ascii="Times New Roman" w:hAnsi="Times New Roman"/>
          <w:b/>
          <w:bCs/>
          <w:sz w:val="22"/>
        </w:rPr>
        <w:t>.</w:t>
      </w:r>
      <w:r w:rsidRPr="002E03D4">
        <w:rPr>
          <w:rFonts w:ascii="Times New Roman" w:hAnsi="Times New Roman"/>
          <w:b/>
          <w:bCs/>
          <w:sz w:val="22"/>
        </w:rPr>
        <w:tab/>
        <w:t xml:space="preserve">For contracts in fuel oil </w:t>
      </w:r>
      <w:r w:rsidRPr="002E03D4">
        <w:rPr>
          <w:rFonts w:ascii="Times New Roman" w:eastAsia="方正仿宋简体" w:hAnsi="Times New Roman"/>
          <w:b/>
          <w:bCs/>
          <w:sz w:val="22"/>
        </w:rPr>
        <w:t>futures</w:t>
      </w:r>
      <w:r w:rsidRPr="002E03D4">
        <w:rPr>
          <w:rFonts w:ascii="Times New Roman" w:hAnsi="Times New Roman"/>
          <w:b/>
          <w:bCs/>
          <w:sz w:val="22"/>
        </w:rPr>
        <w:t xml:space="preserve"> (in lots)</w:t>
      </w:r>
      <w:r w:rsidRPr="002E03D4">
        <w:rPr>
          <w:rFonts w:ascii="Times New Roman" w:hAnsi="Times New Roman"/>
          <w:sz w:val="22"/>
        </w:rPr>
        <w:t>:</w:t>
      </w:r>
    </w:p>
    <w:tbl>
      <w:tblPr>
        <w:tblW w:w="89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41"/>
        <w:gridCol w:w="1379"/>
        <w:gridCol w:w="1505"/>
        <w:gridCol w:w="1015"/>
        <w:gridCol w:w="774"/>
        <w:gridCol w:w="907"/>
        <w:gridCol w:w="744"/>
        <w:gridCol w:w="995"/>
        <w:gridCol w:w="853"/>
      </w:tblGrid>
      <w:tr w:rsidR="00A37754" w:rsidRPr="002E03D4" w:rsidTr="00AC43FF">
        <w:trPr>
          <w:cantSplit/>
          <w:trHeight w:val="779"/>
          <w:jc w:val="center"/>
        </w:trPr>
        <w:tc>
          <w:tcPr>
            <w:tcW w:w="741" w:type="dxa"/>
            <w:vMerge w:val="restart"/>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p>
        </w:tc>
        <w:tc>
          <w:tcPr>
            <w:tcW w:w="2884" w:type="dxa"/>
            <w:gridSpan w:val="2"/>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hAnsi="Times New Roman"/>
                <w:sz w:val="16"/>
                <w:szCs w:val="16"/>
              </w:rPr>
              <w:t>From the date of listing to the first month prior to the delivery month</w:t>
            </w:r>
          </w:p>
        </w:tc>
        <w:tc>
          <w:tcPr>
            <w:tcW w:w="1789" w:type="dxa"/>
            <w:gridSpan w:val="2"/>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hAnsi="Times New Roman"/>
                <w:sz w:val="16"/>
                <w:szCs w:val="16"/>
              </w:rPr>
              <w:t>From the date of listing to the last trading day of the third month prior to the delivery month</w:t>
            </w:r>
          </w:p>
        </w:tc>
        <w:tc>
          <w:tcPr>
            <w:tcW w:w="1651" w:type="dxa"/>
            <w:gridSpan w:val="2"/>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T</w:t>
            </w:r>
            <w:r w:rsidRPr="002E03D4">
              <w:rPr>
                <w:rFonts w:ascii="Times New Roman" w:hAnsi="Times New Roman"/>
                <w:sz w:val="16"/>
                <w:szCs w:val="16"/>
              </w:rPr>
              <w:t>he second month prior to the delivery month</w:t>
            </w:r>
          </w:p>
        </w:tc>
        <w:tc>
          <w:tcPr>
            <w:tcW w:w="1848" w:type="dxa"/>
            <w:gridSpan w:val="2"/>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T</w:t>
            </w:r>
            <w:r w:rsidRPr="002E03D4">
              <w:rPr>
                <w:rFonts w:ascii="Times New Roman" w:hAnsi="Times New Roman"/>
                <w:sz w:val="16"/>
                <w:szCs w:val="16"/>
              </w:rPr>
              <w:t>he first month prior to the delivery month</w:t>
            </w:r>
          </w:p>
        </w:tc>
      </w:tr>
      <w:tr w:rsidR="00A37754" w:rsidRPr="002E03D4" w:rsidTr="00AC43FF">
        <w:trPr>
          <w:cantSplit/>
          <w:trHeight w:val="381"/>
          <w:jc w:val="center"/>
        </w:trPr>
        <w:tc>
          <w:tcPr>
            <w:tcW w:w="741" w:type="dxa"/>
            <w:vMerge/>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p>
        </w:tc>
        <w:tc>
          <w:tcPr>
            <w:tcW w:w="1379" w:type="dxa"/>
            <w:vMerge w:val="restart"/>
            <w:shd w:val="clear" w:color="auto" w:fill="auto"/>
            <w:vAlign w:val="center"/>
          </w:tcPr>
          <w:p w:rsidR="00A37754" w:rsidRPr="002E03D4" w:rsidRDefault="00A37754" w:rsidP="00AC43FF">
            <w:pPr>
              <w:adjustRightInd w:val="0"/>
              <w:snapToGrid w:val="0"/>
              <w:spacing w:after="100" w:line="276" w:lineRule="auto"/>
              <w:ind w:left="2"/>
              <w:jc w:val="center"/>
              <w:rPr>
                <w:rFonts w:ascii="Times New Roman" w:hAnsi="Times New Roman"/>
                <w:sz w:val="16"/>
                <w:szCs w:val="16"/>
              </w:rPr>
            </w:pPr>
            <w:r w:rsidRPr="002E03D4">
              <w:rPr>
                <w:rFonts w:ascii="Times New Roman" w:hAnsi="Times New Roman"/>
                <w:sz w:val="16"/>
                <w:szCs w:val="16"/>
              </w:rPr>
              <w:t>Total open</w:t>
            </w:r>
          </w:p>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hAnsi="Times New Roman"/>
                <w:sz w:val="16"/>
                <w:szCs w:val="16"/>
              </w:rPr>
              <w:t>interest</w:t>
            </w:r>
          </w:p>
        </w:tc>
        <w:tc>
          <w:tcPr>
            <w:tcW w:w="1505" w:type="dxa"/>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Percentage-based Position Limit (in %)</w:t>
            </w:r>
          </w:p>
        </w:tc>
        <w:tc>
          <w:tcPr>
            <w:tcW w:w="1789" w:type="dxa"/>
            <w:gridSpan w:val="2"/>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hAnsi="Times New Roman"/>
                <w:sz w:val="16"/>
                <w:szCs w:val="16"/>
              </w:rPr>
              <w:t>fixed-amount Position Limit (in lots)</w:t>
            </w:r>
          </w:p>
        </w:tc>
        <w:tc>
          <w:tcPr>
            <w:tcW w:w="1651" w:type="dxa"/>
            <w:gridSpan w:val="2"/>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hAnsi="Times New Roman"/>
                <w:sz w:val="16"/>
                <w:szCs w:val="16"/>
              </w:rPr>
              <w:t>fixed-amount Position Limit (in lots)</w:t>
            </w:r>
          </w:p>
        </w:tc>
        <w:tc>
          <w:tcPr>
            <w:tcW w:w="1848" w:type="dxa"/>
            <w:gridSpan w:val="2"/>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hAnsi="Times New Roman"/>
                <w:sz w:val="16"/>
                <w:szCs w:val="16"/>
              </w:rPr>
              <w:t>fixed-amount Position Limit (in lots)</w:t>
            </w:r>
          </w:p>
        </w:tc>
      </w:tr>
      <w:tr w:rsidR="00A37754" w:rsidRPr="002E03D4" w:rsidTr="00AC43FF">
        <w:trPr>
          <w:cantSplit/>
          <w:trHeight w:val="403"/>
          <w:jc w:val="center"/>
        </w:trPr>
        <w:tc>
          <w:tcPr>
            <w:tcW w:w="741" w:type="dxa"/>
            <w:vMerge/>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p>
        </w:tc>
        <w:tc>
          <w:tcPr>
            <w:tcW w:w="1379" w:type="dxa"/>
            <w:vMerge/>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p>
        </w:tc>
        <w:tc>
          <w:tcPr>
            <w:tcW w:w="1505" w:type="dxa"/>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FF Member</w:t>
            </w:r>
          </w:p>
        </w:tc>
        <w:tc>
          <w:tcPr>
            <w:tcW w:w="1015" w:type="dxa"/>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Non-FF Member</w:t>
            </w:r>
          </w:p>
        </w:tc>
        <w:tc>
          <w:tcPr>
            <w:tcW w:w="774" w:type="dxa"/>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Client</w:t>
            </w:r>
          </w:p>
        </w:tc>
        <w:tc>
          <w:tcPr>
            <w:tcW w:w="907" w:type="dxa"/>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Non-FF Member</w:t>
            </w:r>
          </w:p>
        </w:tc>
        <w:tc>
          <w:tcPr>
            <w:tcW w:w="744" w:type="dxa"/>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Client</w:t>
            </w:r>
          </w:p>
        </w:tc>
        <w:tc>
          <w:tcPr>
            <w:tcW w:w="995" w:type="dxa"/>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Non-FF Member</w:t>
            </w:r>
          </w:p>
        </w:tc>
        <w:tc>
          <w:tcPr>
            <w:tcW w:w="853" w:type="dxa"/>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Client</w:t>
            </w:r>
          </w:p>
        </w:tc>
      </w:tr>
      <w:tr w:rsidR="00A37754" w:rsidRPr="002E03D4" w:rsidTr="00AC43FF">
        <w:trPr>
          <w:cantSplit/>
          <w:trHeight w:val="376"/>
          <w:jc w:val="center"/>
        </w:trPr>
        <w:tc>
          <w:tcPr>
            <w:tcW w:w="741" w:type="dxa"/>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Fuel oil</w:t>
            </w:r>
          </w:p>
        </w:tc>
        <w:tc>
          <w:tcPr>
            <w:tcW w:w="1379" w:type="dxa"/>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≥250,000</w:t>
            </w:r>
          </w:p>
        </w:tc>
        <w:tc>
          <w:tcPr>
            <w:tcW w:w="1505" w:type="dxa"/>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25</w:t>
            </w:r>
          </w:p>
        </w:tc>
        <w:tc>
          <w:tcPr>
            <w:tcW w:w="1015" w:type="dxa"/>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7</w:t>
            </w:r>
            <w:r>
              <w:rPr>
                <w:rFonts w:ascii="Times New Roman" w:eastAsia="FangSong" w:hAnsi="Times New Roman"/>
                <w:bCs/>
                <w:sz w:val="16"/>
                <w:szCs w:val="16"/>
              </w:rPr>
              <w:t>,</w:t>
            </w:r>
            <w:r w:rsidRPr="002E03D4">
              <w:rPr>
                <w:rFonts w:ascii="Times New Roman" w:eastAsia="FangSong" w:hAnsi="Times New Roman"/>
                <w:bCs/>
                <w:sz w:val="16"/>
                <w:szCs w:val="16"/>
              </w:rPr>
              <w:t>500</w:t>
            </w:r>
          </w:p>
        </w:tc>
        <w:tc>
          <w:tcPr>
            <w:tcW w:w="774" w:type="dxa"/>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7</w:t>
            </w:r>
            <w:r>
              <w:rPr>
                <w:rFonts w:ascii="Times New Roman" w:eastAsia="FangSong" w:hAnsi="Times New Roman"/>
                <w:bCs/>
                <w:sz w:val="16"/>
                <w:szCs w:val="16"/>
              </w:rPr>
              <w:t>,</w:t>
            </w:r>
            <w:r w:rsidRPr="002E03D4">
              <w:rPr>
                <w:rFonts w:ascii="Times New Roman" w:eastAsia="FangSong" w:hAnsi="Times New Roman"/>
                <w:bCs/>
                <w:sz w:val="16"/>
                <w:szCs w:val="16"/>
              </w:rPr>
              <w:t>500</w:t>
            </w:r>
          </w:p>
        </w:tc>
        <w:tc>
          <w:tcPr>
            <w:tcW w:w="907" w:type="dxa"/>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1</w:t>
            </w:r>
            <w:r>
              <w:rPr>
                <w:rFonts w:ascii="Times New Roman" w:eastAsia="FangSong" w:hAnsi="Times New Roman"/>
                <w:bCs/>
                <w:sz w:val="16"/>
                <w:szCs w:val="16"/>
              </w:rPr>
              <w:t>,</w:t>
            </w:r>
            <w:r w:rsidRPr="002E03D4">
              <w:rPr>
                <w:rFonts w:ascii="Times New Roman" w:eastAsia="FangSong" w:hAnsi="Times New Roman"/>
                <w:bCs/>
                <w:sz w:val="16"/>
                <w:szCs w:val="16"/>
              </w:rPr>
              <w:t>500</w:t>
            </w:r>
          </w:p>
        </w:tc>
        <w:tc>
          <w:tcPr>
            <w:tcW w:w="744" w:type="dxa"/>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1</w:t>
            </w:r>
            <w:r>
              <w:rPr>
                <w:rFonts w:ascii="Times New Roman" w:eastAsia="FangSong" w:hAnsi="Times New Roman"/>
                <w:bCs/>
                <w:sz w:val="16"/>
                <w:szCs w:val="16"/>
              </w:rPr>
              <w:t>,</w:t>
            </w:r>
            <w:r w:rsidRPr="002E03D4">
              <w:rPr>
                <w:rFonts w:ascii="Times New Roman" w:eastAsia="FangSong" w:hAnsi="Times New Roman"/>
                <w:bCs/>
                <w:sz w:val="16"/>
                <w:szCs w:val="16"/>
              </w:rPr>
              <w:t>500</w:t>
            </w:r>
          </w:p>
        </w:tc>
        <w:tc>
          <w:tcPr>
            <w:tcW w:w="995" w:type="dxa"/>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500</w:t>
            </w:r>
          </w:p>
        </w:tc>
        <w:tc>
          <w:tcPr>
            <w:tcW w:w="853" w:type="dxa"/>
            <w:shd w:val="clear" w:color="auto" w:fill="auto"/>
            <w:vAlign w:val="center"/>
          </w:tcPr>
          <w:p w:rsidR="00A37754" w:rsidRPr="002E03D4" w:rsidRDefault="00A37754" w:rsidP="00AC43FF">
            <w:pPr>
              <w:adjustRightInd w:val="0"/>
              <w:snapToGrid w:val="0"/>
              <w:spacing w:after="100"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500</w:t>
            </w:r>
          </w:p>
        </w:tc>
      </w:tr>
    </w:tbl>
    <w:p w:rsidR="00A37754" w:rsidRPr="002E03D4" w:rsidRDefault="00A37754" w:rsidP="004932A1">
      <w:pPr>
        <w:adjustRightInd w:val="0"/>
        <w:snapToGrid w:val="0"/>
        <w:spacing w:beforeLines="100" w:afterLines="100" w:line="276" w:lineRule="auto"/>
        <w:ind w:left="-6" w:right="108"/>
        <w:jc w:val="left"/>
        <w:rPr>
          <w:rFonts w:ascii="Times New Roman" w:hAnsi="Times New Roman"/>
          <w:sz w:val="22"/>
        </w:rPr>
      </w:pPr>
      <w:r w:rsidRPr="002E03D4">
        <w:rPr>
          <w:rFonts w:ascii="Times New Roman" w:hAnsi="Times New Roman"/>
          <w:sz w:val="22"/>
        </w:rPr>
        <w:t>Note: total open interest and the fixed-amount Position Limit are based on long or short positions;</w:t>
      </w:r>
      <w:r w:rsidRPr="002E03D4">
        <w:rPr>
          <w:rFonts w:ascii="Times New Roman" w:eastAsia="FangSong" w:hAnsi="Times New Roman"/>
          <w:bCs/>
          <w:sz w:val="22"/>
        </w:rPr>
        <w:t xml:space="preserve"> Percentage-based Position Limit </w:t>
      </w:r>
      <w:r w:rsidRPr="002E03D4">
        <w:rPr>
          <w:rFonts w:ascii="Times New Roman" w:hAnsi="Times New Roman"/>
          <w:sz w:val="22"/>
        </w:rPr>
        <w:t xml:space="preserve">for the FF Member is the baseline limit. </w:t>
      </w:r>
    </w:p>
    <w:p w:rsidR="00A37754" w:rsidRPr="002E03D4" w:rsidRDefault="00A37754" w:rsidP="00A37754">
      <w:pPr>
        <w:keepNext/>
        <w:widowControl/>
        <w:adjustRightInd w:val="0"/>
        <w:snapToGrid w:val="0"/>
        <w:spacing w:after="100" w:line="276" w:lineRule="auto"/>
        <w:ind w:right="96"/>
        <w:jc w:val="center"/>
        <w:rPr>
          <w:rFonts w:ascii="Times New Roman" w:hAnsi="Times New Roman"/>
          <w:b/>
          <w:bCs/>
          <w:sz w:val="22"/>
        </w:rPr>
      </w:pPr>
      <w:r w:rsidRPr="002E03D4">
        <w:rPr>
          <w:rFonts w:ascii="Times New Roman" w:hAnsi="Times New Roman"/>
          <w:b/>
          <w:bCs/>
          <w:sz w:val="22"/>
        </w:rPr>
        <w:t xml:space="preserve">Table </w:t>
      </w:r>
      <w:r>
        <w:rPr>
          <w:rFonts w:ascii="Times New Roman" w:hAnsi="Times New Roman" w:hint="eastAsia"/>
          <w:b/>
          <w:bCs/>
          <w:sz w:val="22"/>
        </w:rPr>
        <w:t>2</w:t>
      </w:r>
      <w:r>
        <w:rPr>
          <w:rFonts w:ascii="Times New Roman" w:hAnsi="Times New Roman"/>
          <w:b/>
          <w:bCs/>
          <w:sz w:val="22"/>
        </w:rPr>
        <w:t>1</w:t>
      </w:r>
      <w:r w:rsidRPr="002E03D4">
        <w:rPr>
          <w:rFonts w:ascii="Times New Roman" w:hAnsi="Times New Roman"/>
          <w:b/>
          <w:bCs/>
          <w:sz w:val="22"/>
        </w:rPr>
        <w:t>.</w:t>
      </w:r>
      <w:r w:rsidRPr="002E03D4">
        <w:rPr>
          <w:rFonts w:ascii="Times New Roman" w:hAnsi="Times New Roman"/>
          <w:b/>
          <w:bCs/>
          <w:sz w:val="22"/>
        </w:rPr>
        <w:tab/>
        <w:t xml:space="preserve">For contracts in natural rubber </w:t>
      </w:r>
      <w:r w:rsidRPr="002E03D4">
        <w:rPr>
          <w:rFonts w:ascii="Times New Roman" w:eastAsia="方正仿宋简体" w:hAnsi="Times New Roman"/>
          <w:b/>
          <w:bCs/>
          <w:sz w:val="22"/>
        </w:rPr>
        <w:t>futures, bitumen futures, gold futures, silver futures, BSKP futures</w:t>
      </w:r>
      <w:r w:rsidRPr="002E03D4">
        <w:rPr>
          <w:rFonts w:ascii="Times New Roman" w:hAnsi="Times New Roman"/>
          <w:b/>
          <w:bCs/>
          <w:sz w:val="22"/>
        </w:rPr>
        <w:t xml:space="preserve"> (in lots)</w:t>
      </w:r>
    </w:p>
    <w:tbl>
      <w:tblPr>
        <w:tblW w:w="89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843"/>
        <w:gridCol w:w="700"/>
        <w:gridCol w:w="1568"/>
        <w:gridCol w:w="1409"/>
        <w:gridCol w:w="969"/>
        <w:gridCol w:w="874"/>
        <w:gridCol w:w="704"/>
        <w:gridCol w:w="1101"/>
        <w:gridCol w:w="746"/>
      </w:tblGrid>
      <w:tr w:rsidR="00A37754" w:rsidRPr="002E03D4" w:rsidTr="00AC43FF">
        <w:trPr>
          <w:cantSplit/>
          <w:trHeight w:val="737"/>
          <w:jc w:val="center"/>
        </w:trPr>
        <w:tc>
          <w:tcPr>
            <w:tcW w:w="843" w:type="dxa"/>
            <w:vMerge w:val="restart"/>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p>
        </w:tc>
        <w:tc>
          <w:tcPr>
            <w:tcW w:w="2268" w:type="dxa"/>
            <w:gridSpan w:val="2"/>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hAnsi="Times New Roman"/>
                <w:sz w:val="16"/>
                <w:szCs w:val="16"/>
              </w:rPr>
              <w:t>From the date of listing to the delivery month</w:t>
            </w:r>
          </w:p>
        </w:tc>
        <w:tc>
          <w:tcPr>
            <w:tcW w:w="2378" w:type="dxa"/>
            <w:gridSpan w:val="2"/>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hAnsi="Times New Roman"/>
                <w:sz w:val="16"/>
                <w:szCs w:val="16"/>
              </w:rPr>
              <w:t>From the date of listing to the last trading day of second month prior to the delivery month</w:t>
            </w:r>
          </w:p>
        </w:tc>
        <w:tc>
          <w:tcPr>
            <w:tcW w:w="1578" w:type="dxa"/>
            <w:gridSpan w:val="2"/>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hAnsi="Times New Roman"/>
                <w:sz w:val="16"/>
                <w:szCs w:val="16"/>
              </w:rPr>
              <w:t>The first month prior to the delivery month</w:t>
            </w:r>
          </w:p>
        </w:tc>
        <w:tc>
          <w:tcPr>
            <w:tcW w:w="1847" w:type="dxa"/>
            <w:gridSpan w:val="2"/>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hAnsi="Times New Roman"/>
                <w:sz w:val="16"/>
                <w:szCs w:val="16"/>
              </w:rPr>
              <w:t>Delivery month</w:t>
            </w:r>
          </w:p>
        </w:tc>
      </w:tr>
      <w:tr w:rsidR="00A37754" w:rsidRPr="002E03D4" w:rsidTr="00AC43FF">
        <w:trPr>
          <w:cantSplit/>
          <w:trHeight w:val="556"/>
          <w:jc w:val="center"/>
        </w:trPr>
        <w:tc>
          <w:tcPr>
            <w:tcW w:w="843" w:type="dxa"/>
            <w:vMerge/>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p>
        </w:tc>
        <w:tc>
          <w:tcPr>
            <w:tcW w:w="700" w:type="dxa"/>
            <w:vMerge w:val="restart"/>
            <w:shd w:val="clear" w:color="auto" w:fill="auto"/>
            <w:vAlign w:val="center"/>
          </w:tcPr>
          <w:p w:rsidR="00A37754" w:rsidRPr="002E03D4" w:rsidRDefault="00A37754" w:rsidP="00AC43FF">
            <w:pPr>
              <w:adjustRightInd w:val="0"/>
              <w:snapToGrid w:val="0"/>
              <w:spacing w:line="276" w:lineRule="auto"/>
              <w:ind w:left="2"/>
              <w:jc w:val="center"/>
              <w:rPr>
                <w:rFonts w:ascii="Times New Roman" w:hAnsi="Times New Roman"/>
                <w:sz w:val="16"/>
                <w:szCs w:val="16"/>
              </w:rPr>
            </w:pPr>
            <w:r w:rsidRPr="002E03D4">
              <w:rPr>
                <w:rFonts w:ascii="Times New Roman" w:hAnsi="Times New Roman"/>
                <w:sz w:val="16"/>
                <w:szCs w:val="16"/>
              </w:rPr>
              <w:t>Total open</w:t>
            </w:r>
          </w:p>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hAnsi="Times New Roman"/>
                <w:sz w:val="16"/>
                <w:szCs w:val="16"/>
              </w:rPr>
              <w:t>interest</w:t>
            </w:r>
          </w:p>
        </w:tc>
        <w:tc>
          <w:tcPr>
            <w:tcW w:w="1568"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Percentage-based Position Limit (in %)</w:t>
            </w:r>
          </w:p>
        </w:tc>
        <w:tc>
          <w:tcPr>
            <w:tcW w:w="2378" w:type="dxa"/>
            <w:gridSpan w:val="2"/>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hAnsi="Times New Roman"/>
                <w:sz w:val="16"/>
                <w:szCs w:val="16"/>
              </w:rPr>
              <w:t>fixed-amount Position Limit (in lots)</w:t>
            </w:r>
          </w:p>
        </w:tc>
        <w:tc>
          <w:tcPr>
            <w:tcW w:w="1578" w:type="dxa"/>
            <w:gridSpan w:val="2"/>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hAnsi="Times New Roman"/>
                <w:sz w:val="16"/>
                <w:szCs w:val="16"/>
              </w:rPr>
              <w:t>fixed-amount Position Limit (in lots)</w:t>
            </w:r>
          </w:p>
        </w:tc>
        <w:tc>
          <w:tcPr>
            <w:tcW w:w="1847" w:type="dxa"/>
            <w:gridSpan w:val="2"/>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hAnsi="Times New Roman"/>
                <w:sz w:val="16"/>
                <w:szCs w:val="16"/>
              </w:rPr>
              <w:t>fixed-amount Position Limit (in lots)</w:t>
            </w:r>
          </w:p>
        </w:tc>
      </w:tr>
      <w:tr w:rsidR="00A37754" w:rsidRPr="002E03D4" w:rsidTr="00AC43FF">
        <w:trPr>
          <w:cantSplit/>
          <w:trHeight w:val="363"/>
          <w:jc w:val="center"/>
        </w:trPr>
        <w:tc>
          <w:tcPr>
            <w:tcW w:w="843" w:type="dxa"/>
            <w:vMerge/>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p>
        </w:tc>
        <w:tc>
          <w:tcPr>
            <w:tcW w:w="700" w:type="dxa"/>
            <w:vMerge/>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p>
        </w:tc>
        <w:tc>
          <w:tcPr>
            <w:tcW w:w="1568"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FF Member</w:t>
            </w:r>
          </w:p>
        </w:tc>
        <w:tc>
          <w:tcPr>
            <w:tcW w:w="1409"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Non-FF Member</w:t>
            </w:r>
          </w:p>
        </w:tc>
        <w:tc>
          <w:tcPr>
            <w:tcW w:w="969"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Client</w:t>
            </w:r>
          </w:p>
        </w:tc>
        <w:tc>
          <w:tcPr>
            <w:tcW w:w="874"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Non-FF Member</w:t>
            </w:r>
          </w:p>
        </w:tc>
        <w:tc>
          <w:tcPr>
            <w:tcW w:w="704"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Client</w:t>
            </w:r>
          </w:p>
        </w:tc>
        <w:tc>
          <w:tcPr>
            <w:tcW w:w="1101"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Non-FF Member</w:t>
            </w:r>
          </w:p>
        </w:tc>
        <w:tc>
          <w:tcPr>
            <w:tcW w:w="746"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Client</w:t>
            </w:r>
          </w:p>
        </w:tc>
      </w:tr>
      <w:tr w:rsidR="00A37754" w:rsidRPr="002E03D4" w:rsidTr="00AC43FF">
        <w:trPr>
          <w:cantSplit/>
          <w:trHeight w:val="399"/>
          <w:jc w:val="center"/>
        </w:trPr>
        <w:tc>
          <w:tcPr>
            <w:tcW w:w="843" w:type="dxa"/>
            <w:shd w:val="clear" w:color="auto" w:fill="auto"/>
            <w:vAlign w:val="center"/>
          </w:tcPr>
          <w:p w:rsidR="00A37754" w:rsidRPr="002E03D4" w:rsidRDefault="00A37754" w:rsidP="00AC43FF">
            <w:pPr>
              <w:adjustRightInd w:val="0"/>
              <w:snapToGrid w:val="0"/>
              <w:spacing w:line="276" w:lineRule="auto"/>
              <w:ind w:left="2" w:right="98"/>
              <w:jc w:val="center"/>
              <w:rPr>
                <w:rFonts w:ascii="Times New Roman" w:hAnsi="Times New Roman"/>
                <w:sz w:val="16"/>
                <w:szCs w:val="16"/>
              </w:rPr>
            </w:pPr>
            <w:r w:rsidRPr="002E03D4">
              <w:rPr>
                <w:rFonts w:ascii="Times New Roman" w:hAnsi="Times New Roman"/>
                <w:sz w:val="16"/>
                <w:szCs w:val="16"/>
              </w:rPr>
              <w:t>Natural rubber</w:t>
            </w:r>
          </w:p>
        </w:tc>
        <w:tc>
          <w:tcPr>
            <w:tcW w:w="700"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≥25,000</w:t>
            </w:r>
          </w:p>
        </w:tc>
        <w:tc>
          <w:tcPr>
            <w:tcW w:w="1568"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25</w:t>
            </w:r>
          </w:p>
        </w:tc>
        <w:tc>
          <w:tcPr>
            <w:tcW w:w="1409"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500</w:t>
            </w:r>
          </w:p>
        </w:tc>
        <w:tc>
          <w:tcPr>
            <w:tcW w:w="969"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500</w:t>
            </w:r>
          </w:p>
        </w:tc>
        <w:tc>
          <w:tcPr>
            <w:tcW w:w="874"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150</w:t>
            </w:r>
          </w:p>
        </w:tc>
        <w:tc>
          <w:tcPr>
            <w:tcW w:w="704"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150</w:t>
            </w:r>
          </w:p>
        </w:tc>
        <w:tc>
          <w:tcPr>
            <w:tcW w:w="1101"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50</w:t>
            </w:r>
          </w:p>
        </w:tc>
        <w:tc>
          <w:tcPr>
            <w:tcW w:w="746"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50</w:t>
            </w:r>
          </w:p>
        </w:tc>
      </w:tr>
      <w:tr w:rsidR="00A37754" w:rsidRPr="002E03D4" w:rsidTr="00AC43FF">
        <w:trPr>
          <w:cantSplit/>
          <w:trHeight w:val="249"/>
          <w:jc w:val="center"/>
        </w:trPr>
        <w:tc>
          <w:tcPr>
            <w:tcW w:w="843"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Bitumen</w:t>
            </w:r>
          </w:p>
        </w:tc>
        <w:tc>
          <w:tcPr>
            <w:tcW w:w="700"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≥150,000</w:t>
            </w:r>
          </w:p>
        </w:tc>
        <w:tc>
          <w:tcPr>
            <w:tcW w:w="1568"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25</w:t>
            </w:r>
          </w:p>
        </w:tc>
        <w:tc>
          <w:tcPr>
            <w:tcW w:w="1409"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8</w:t>
            </w:r>
            <w:r>
              <w:rPr>
                <w:rFonts w:ascii="Times New Roman" w:eastAsia="FangSong" w:hAnsi="Times New Roman"/>
                <w:bCs/>
                <w:sz w:val="16"/>
                <w:szCs w:val="16"/>
              </w:rPr>
              <w:t>,</w:t>
            </w:r>
            <w:r w:rsidRPr="002E03D4">
              <w:rPr>
                <w:rFonts w:ascii="Times New Roman" w:eastAsia="FangSong" w:hAnsi="Times New Roman"/>
                <w:bCs/>
                <w:sz w:val="16"/>
                <w:szCs w:val="16"/>
              </w:rPr>
              <w:t>000</w:t>
            </w:r>
          </w:p>
        </w:tc>
        <w:tc>
          <w:tcPr>
            <w:tcW w:w="969"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8</w:t>
            </w:r>
            <w:r>
              <w:rPr>
                <w:rFonts w:ascii="Times New Roman" w:eastAsia="FangSong" w:hAnsi="Times New Roman"/>
                <w:bCs/>
                <w:sz w:val="16"/>
                <w:szCs w:val="16"/>
              </w:rPr>
              <w:t>,</w:t>
            </w:r>
            <w:r w:rsidRPr="002E03D4">
              <w:rPr>
                <w:rFonts w:ascii="Times New Roman" w:eastAsia="FangSong" w:hAnsi="Times New Roman"/>
                <w:bCs/>
                <w:sz w:val="16"/>
                <w:szCs w:val="16"/>
              </w:rPr>
              <w:t>000</w:t>
            </w:r>
          </w:p>
        </w:tc>
        <w:tc>
          <w:tcPr>
            <w:tcW w:w="874"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1</w:t>
            </w:r>
            <w:r>
              <w:rPr>
                <w:rFonts w:ascii="Times New Roman" w:eastAsia="FangSong" w:hAnsi="Times New Roman"/>
                <w:bCs/>
                <w:sz w:val="16"/>
                <w:szCs w:val="16"/>
              </w:rPr>
              <w:t>,</w:t>
            </w:r>
            <w:r w:rsidRPr="002E03D4">
              <w:rPr>
                <w:rFonts w:ascii="Times New Roman" w:eastAsia="FangSong" w:hAnsi="Times New Roman"/>
                <w:bCs/>
                <w:sz w:val="16"/>
                <w:szCs w:val="16"/>
              </w:rPr>
              <w:t>500</w:t>
            </w:r>
          </w:p>
        </w:tc>
        <w:tc>
          <w:tcPr>
            <w:tcW w:w="704"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1</w:t>
            </w:r>
            <w:r>
              <w:rPr>
                <w:rFonts w:ascii="Times New Roman" w:eastAsia="FangSong" w:hAnsi="Times New Roman"/>
                <w:bCs/>
                <w:sz w:val="16"/>
                <w:szCs w:val="16"/>
              </w:rPr>
              <w:t>,</w:t>
            </w:r>
            <w:r w:rsidRPr="002E03D4">
              <w:rPr>
                <w:rFonts w:ascii="Times New Roman" w:eastAsia="FangSong" w:hAnsi="Times New Roman"/>
                <w:bCs/>
                <w:sz w:val="16"/>
                <w:szCs w:val="16"/>
              </w:rPr>
              <w:t>500</w:t>
            </w:r>
          </w:p>
        </w:tc>
        <w:tc>
          <w:tcPr>
            <w:tcW w:w="1101"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500</w:t>
            </w:r>
          </w:p>
        </w:tc>
        <w:tc>
          <w:tcPr>
            <w:tcW w:w="746"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500</w:t>
            </w:r>
          </w:p>
        </w:tc>
      </w:tr>
      <w:tr w:rsidR="00A37754" w:rsidRPr="002E03D4" w:rsidTr="00AC43FF">
        <w:trPr>
          <w:cantSplit/>
          <w:trHeight w:val="268"/>
          <w:jc w:val="center"/>
        </w:trPr>
        <w:tc>
          <w:tcPr>
            <w:tcW w:w="843"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Gold</w:t>
            </w:r>
          </w:p>
        </w:tc>
        <w:tc>
          <w:tcPr>
            <w:tcW w:w="700"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≥80,000</w:t>
            </w:r>
          </w:p>
        </w:tc>
        <w:tc>
          <w:tcPr>
            <w:tcW w:w="1568"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25</w:t>
            </w:r>
          </w:p>
        </w:tc>
        <w:tc>
          <w:tcPr>
            <w:tcW w:w="1409"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18</w:t>
            </w:r>
            <w:r>
              <w:rPr>
                <w:rFonts w:ascii="Times New Roman" w:eastAsia="FangSong" w:hAnsi="Times New Roman"/>
                <w:bCs/>
                <w:sz w:val="16"/>
                <w:szCs w:val="16"/>
              </w:rPr>
              <w:t>,</w:t>
            </w:r>
            <w:r w:rsidRPr="002E03D4">
              <w:rPr>
                <w:rFonts w:ascii="Times New Roman" w:eastAsia="FangSong" w:hAnsi="Times New Roman"/>
                <w:bCs/>
                <w:sz w:val="16"/>
                <w:szCs w:val="16"/>
              </w:rPr>
              <w:t>000</w:t>
            </w:r>
          </w:p>
        </w:tc>
        <w:tc>
          <w:tcPr>
            <w:tcW w:w="969"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9</w:t>
            </w:r>
            <w:r>
              <w:rPr>
                <w:rFonts w:ascii="Times New Roman" w:eastAsia="FangSong" w:hAnsi="Times New Roman"/>
                <w:bCs/>
                <w:sz w:val="16"/>
                <w:szCs w:val="16"/>
              </w:rPr>
              <w:t>,</w:t>
            </w:r>
            <w:r w:rsidRPr="002E03D4">
              <w:rPr>
                <w:rFonts w:ascii="Times New Roman" w:eastAsia="FangSong" w:hAnsi="Times New Roman"/>
                <w:bCs/>
                <w:sz w:val="16"/>
                <w:szCs w:val="16"/>
              </w:rPr>
              <w:t>000</w:t>
            </w:r>
          </w:p>
        </w:tc>
        <w:tc>
          <w:tcPr>
            <w:tcW w:w="874"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5</w:t>
            </w:r>
            <w:r>
              <w:rPr>
                <w:rFonts w:ascii="Times New Roman" w:eastAsia="FangSong" w:hAnsi="Times New Roman"/>
                <w:bCs/>
                <w:sz w:val="16"/>
                <w:szCs w:val="16"/>
              </w:rPr>
              <w:t>,</w:t>
            </w:r>
            <w:r w:rsidRPr="002E03D4">
              <w:rPr>
                <w:rFonts w:ascii="Times New Roman" w:eastAsia="FangSong" w:hAnsi="Times New Roman"/>
                <w:bCs/>
                <w:sz w:val="16"/>
                <w:szCs w:val="16"/>
              </w:rPr>
              <w:t>400</w:t>
            </w:r>
          </w:p>
        </w:tc>
        <w:tc>
          <w:tcPr>
            <w:tcW w:w="704"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2</w:t>
            </w:r>
            <w:r>
              <w:rPr>
                <w:rFonts w:ascii="Times New Roman" w:eastAsia="FangSong" w:hAnsi="Times New Roman"/>
                <w:bCs/>
                <w:sz w:val="16"/>
                <w:szCs w:val="16"/>
              </w:rPr>
              <w:t>,</w:t>
            </w:r>
            <w:r w:rsidRPr="002E03D4">
              <w:rPr>
                <w:rFonts w:ascii="Times New Roman" w:eastAsia="FangSong" w:hAnsi="Times New Roman"/>
                <w:bCs/>
                <w:sz w:val="16"/>
                <w:szCs w:val="16"/>
              </w:rPr>
              <w:t>700</w:t>
            </w:r>
          </w:p>
        </w:tc>
        <w:tc>
          <w:tcPr>
            <w:tcW w:w="1101"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1</w:t>
            </w:r>
            <w:r>
              <w:rPr>
                <w:rFonts w:ascii="Times New Roman" w:eastAsia="FangSong" w:hAnsi="Times New Roman"/>
                <w:bCs/>
                <w:sz w:val="16"/>
                <w:szCs w:val="16"/>
              </w:rPr>
              <w:t>,</w:t>
            </w:r>
            <w:r w:rsidRPr="002E03D4">
              <w:rPr>
                <w:rFonts w:ascii="Times New Roman" w:eastAsia="FangSong" w:hAnsi="Times New Roman"/>
                <w:bCs/>
                <w:sz w:val="16"/>
                <w:szCs w:val="16"/>
              </w:rPr>
              <w:t>800</w:t>
            </w:r>
          </w:p>
        </w:tc>
        <w:tc>
          <w:tcPr>
            <w:tcW w:w="746" w:type="dxa"/>
            <w:shd w:val="clear" w:color="auto" w:fill="auto"/>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900</w:t>
            </w:r>
          </w:p>
        </w:tc>
      </w:tr>
      <w:tr w:rsidR="00A37754" w:rsidRPr="002E03D4" w:rsidTr="00AC43FF">
        <w:trPr>
          <w:cantSplit/>
          <w:trHeight w:val="271"/>
          <w:jc w:val="center"/>
        </w:trPr>
        <w:tc>
          <w:tcPr>
            <w:tcW w:w="843"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Silver</w:t>
            </w:r>
          </w:p>
        </w:tc>
        <w:tc>
          <w:tcPr>
            <w:tcW w:w="700"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≥150,000</w:t>
            </w:r>
          </w:p>
        </w:tc>
        <w:tc>
          <w:tcPr>
            <w:tcW w:w="1568"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25</w:t>
            </w:r>
          </w:p>
        </w:tc>
        <w:tc>
          <w:tcPr>
            <w:tcW w:w="1409"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18</w:t>
            </w:r>
            <w:r>
              <w:rPr>
                <w:rFonts w:ascii="Times New Roman" w:eastAsia="FangSong" w:hAnsi="Times New Roman"/>
                <w:bCs/>
                <w:sz w:val="16"/>
                <w:szCs w:val="16"/>
              </w:rPr>
              <w:t>,</w:t>
            </w:r>
            <w:r w:rsidRPr="002E03D4">
              <w:rPr>
                <w:rFonts w:ascii="Times New Roman" w:eastAsia="FangSong" w:hAnsi="Times New Roman"/>
                <w:bCs/>
                <w:sz w:val="16"/>
                <w:szCs w:val="16"/>
              </w:rPr>
              <w:t>000</w:t>
            </w:r>
          </w:p>
        </w:tc>
        <w:tc>
          <w:tcPr>
            <w:tcW w:w="969"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9</w:t>
            </w:r>
            <w:r>
              <w:rPr>
                <w:rFonts w:ascii="Times New Roman" w:eastAsia="FangSong" w:hAnsi="Times New Roman"/>
                <w:bCs/>
                <w:sz w:val="16"/>
                <w:szCs w:val="16"/>
              </w:rPr>
              <w:t>,</w:t>
            </w:r>
            <w:r w:rsidRPr="002E03D4">
              <w:rPr>
                <w:rFonts w:ascii="Times New Roman" w:eastAsia="FangSong" w:hAnsi="Times New Roman"/>
                <w:bCs/>
                <w:sz w:val="16"/>
                <w:szCs w:val="16"/>
              </w:rPr>
              <w:t>000</w:t>
            </w:r>
          </w:p>
        </w:tc>
        <w:tc>
          <w:tcPr>
            <w:tcW w:w="874"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5</w:t>
            </w:r>
            <w:r>
              <w:rPr>
                <w:rFonts w:ascii="Times New Roman" w:eastAsia="FangSong" w:hAnsi="Times New Roman"/>
                <w:bCs/>
                <w:sz w:val="16"/>
                <w:szCs w:val="16"/>
              </w:rPr>
              <w:t>,</w:t>
            </w:r>
            <w:r w:rsidRPr="002E03D4">
              <w:rPr>
                <w:rFonts w:ascii="Times New Roman" w:eastAsia="FangSong" w:hAnsi="Times New Roman"/>
                <w:bCs/>
                <w:sz w:val="16"/>
                <w:szCs w:val="16"/>
              </w:rPr>
              <w:t>400</w:t>
            </w:r>
          </w:p>
        </w:tc>
        <w:tc>
          <w:tcPr>
            <w:tcW w:w="704"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2</w:t>
            </w:r>
            <w:r>
              <w:rPr>
                <w:rFonts w:ascii="Times New Roman" w:eastAsia="FangSong" w:hAnsi="Times New Roman"/>
                <w:bCs/>
                <w:sz w:val="16"/>
                <w:szCs w:val="16"/>
              </w:rPr>
              <w:t>,</w:t>
            </w:r>
            <w:r w:rsidRPr="002E03D4">
              <w:rPr>
                <w:rFonts w:ascii="Times New Roman" w:eastAsia="FangSong" w:hAnsi="Times New Roman"/>
                <w:bCs/>
                <w:sz w:val="16"/>
                <w:szCs w:val="16"/>
              </w:rPr>
              <w:t>700</w:t>
            </w:r>
          </w:p>
        </w:tc>
        <w:tc>
          <w:tcPr>
            <w:tcW w:w="1101"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1</w:t>
            </w:r>
            <w:r>
              <w:rPr>
                <w:rFonts w:ascii="Times New Roman" w:eastAsia="FangSong" w:hAnsi="Times New Roman"/>
                <w:bCs/>
                <w:sz w:val="16"/>
                <w:szCs w:val="16"/>
              </w:rPr>
              <w:t>,</w:t>
            </w:r>
            <w:r w:rsidRPr="002E03D4">
              <w:rPr>
                <w:rFonts w:ascii="Times New Roman" w:eastAsia="FangSong" w:hAnsi="Times New Roman"/>
                <w:bCs/>
                <w:sz w:val="16"/>
                <w:szCs w:val="16"/>
              </w:rPr>
              <w:t>800</w:t>
            </w:r>
          </w:p>
        </w:tc>
        <w:tc>
          <w:tcPr>
            <w:tcW w:w="746"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900</w:t>
            </w:r>
          </w:p>
        </w:tc>
      </w:tr>
      <w:tr w:rsidR="00A37754" w:rsidRPr="002E03D4" w:rsidTr="00AC43FF">
        <w:trPr>
          <w:cantSplit/>
          <w:trHeight w:val="261"/>
          <w:jc w:val="center"/>
        </w:trPr>
        <w:tc>
          <w:tcPr>
            <w:tcW w:w="843"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BSKP</w:t>
            </w:r>
          </w:p>
        </w:tc>
        <w:tc>
          <w:tcPr>
            <w:tcW w:w="700"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≥250,000</w:t>
            </w:r>
          </w:p>
        </w:tc>
        <w:tc>
          <w:tcPr>
            <w:tcW w:w="1568"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25</w:t>
            </w:r>
          </w:p>
        </w:tc>
        <w:tc>
          <w:tcPr>
            <w:tcW w:w="1409"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4</w:t>
            </w:r>
            <w:r>
              <w:rPr>
                <w:rFonts w:ascii="Times New Roman" w:eastAsia="FangSong" w:hAnsi="Times New Roman"/>
                <w:bCs/>
                <w:sz w:val="16"/>
                <w:szCs w:val="16"/>
              </w:rPr>
              <w:t>,</w:t>
            </w:r>
            <w:r w:rsidRPr="002E03D4">
              <w:rPr>
                <w:rFonts w:ascii="Times New Roman" w:eastAsia="FangSong" w:hAnsi="Times New Roman"/>
                <w:bCs/>
                <w:sz w:val="16"/>
                <w:szCs w:val="16"/>
              </w:rPr>
              <w:t>500</w:t>
            </w:r>
          </w:p>
        </w:tc>
        <w:tc>
          <w:tcPr>
            <w:tcW w:w="969"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4</w:t>
            </w:r>
            <w:r>
              <w:rPr>
                <w:rFonts w:ascii="Times New Roman" w:eastAsia="FangSong" w:hAnsi="Times New Roman"/>
                <w:bCs/>
                <w:sz w:val="16"/>
                <w:szCs w:val="16"/>
              </w:rPr>
              <w:t>,</w:t>
            </w:r>
            <w:r w:rsidRPr="002E03D4">
              <w:rPr>
                <w:rFonts w:ascii="Times New Roman" w:eastAsia="FangSong" w:hAnsi="Times New Roman"/>
                <w:bCs/>
                <w:sz w:val="16"/>
                <w:szCs w:val="16"/>
              </w:rPr>
              <w:t>500</w:t>
            </w:r>
          </w:p>
        </w:tc>
        <w:tc>
          <w:tcPr>
            <w:tcW w:w="874"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900</w:t>
            </w:r>
          </w:p>
        </w:tc>
        <w:tc>
          <w:tcPr>
            <w:tcW w:w="704"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900</w:t>
            </w:r>
          </w:p>
        </w:tc>
        <w:tc>
          <w:tcPr>
            <w:tcW w:w="1101"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300</w:t>
            </w:r>
          </w:p>
        </w:tc>
        <w:tc>
          <w:tcPr>
            <w:tcW w:w="746" w:type="dxa"/>
            <w:shd w:val="clear" w:color="auto" w:fill="FFFFFF"/>
            <w:vAlign w:val="center"/>
          </w:tcPr>
          <w:p w:rsidR="00A37754" w:rsidRPr="002E03D4" w:rsidRDefault="00A37754" w:rsidP="00AC43FF">
            <w:pPr>
              <w:adjustRightInd w:val="0"/>
              <w:snapToGrid w:val="0"/>
              <w:spacing w:line="276" w:lineRule="auto"/>
              <w:jc w:val="center"/>
              <w:rPr>
                <w:rFonts w:ascii="Times New Roman" w:eastAsia="FangSong" w:hAnsi="Times New Roman"/>
                <w:bCs/>
                <w:sz w:val="16"/>
                <w:szCs w:val="16"/>
              </w:rPr>
            </w:pPr>
            <w:r w:rsidRPr="002E03D4">
              <w:rPr>
                <w:rFonts w:ascii="Times New Roman" w:eastAsia="FangSong" w:hAnsi="Times New Roman"/>
                <w:bCs/>
                <w:sz w:val="16"/>
                <w:szCs w:val="16"/>
              </w:rPr>
              <w:t>300</w:t>
            </w:r>
          </w:p>
        </w:tc>
      </w:tr>
    </w:tbl>
    <w:p w:rsidR="00A37754" w:rsidRPr="002E03D4" w:rsidRDefault="00A37754" w:rsidP="004932A1">
      <w:pPr>
        <w:adjustRightInd w:val="0"/>
        <w:snapToGrid w:val="0"/>
        <w:spacing w:beforeLines="100" w:afterLines="100" w:line="276" w:lineRule="auto"/>
        <w:ind w:left="-6" w:right="108"/>
        <w:jc w:val="left"/>
        <w:rPr>
          <w:rFonts w:ascii="Times New Roman" w:hAnsi="Times New Roman"/>
          <w:sz w:val="22"/>
        </w:rPr>
      </w:pPr>
      <w:r w:rsidRPr="002E03D4">
        <w:rPr>
          <w:rFonts w:ascii="Times New Roman" w:hAnsi="Times New Roman"/>
          <w:sz w:val="22"/>
        </w:rPr>
        <w:t xml:space="preserve">Note: total open interest and the fixed-amount Position Limit are based on long or short positions; </w:t>
      </w:r>
      <w:r w:rsidRPr="002E03D4">
        <w:rPr>
          <w:rFonts w:ascii="Times New Roman" w:eastAsia="FangSong" w:hAnsi="Times New Roman"/>
          <w:bCs/>
          <w:sz w:val="22"/>
        </w:rPr>
        <w:t>Percentage-based Position Limit</w:t>
      </w:r>
      <w:r w:rsidRPr="002E03D4">
        <w:rPr>
          <w:rFonts w:ascii="Times New Roman" w:hAnsi="Times New Roman"/>
          <w:sz w:val="22"/>
        </w:rPr>
        <w:t xml:space="preserve"> for the FF Member is the baseline limit. </w:t>
      </w:r>
    </w:p>
    <w:p w:rsidR="00A37754" w:rsidRPr="002E03D4" w:rsidRDefault="00A37754" w:rsidP="004932A1">
      <w:pPr>
        <w:tabs>
          <w:tab w:val="left" w:pos="1276"/>
        </w:tabs>
        <w:adjustRightInd w:val="0"/>
        <w:snapToGrid w:val="0"/>
        <w:spacing w:afterLines="100" w:line="276" w:lineRule="auto"/>
        <w:jc w:val="left"/>
        <w:rPr>
          <w:rFonts w:ascii="Times New Roman" w:eastAsia="方正仿宋简体" w:hAnsi="Times New Roman"/>
          <w:sz w:val="22"/>
        </w:rPr>
      </w:pPr>
      <w:r w:rsidRPr="002E03D4">
        <w:rPr>
          <w:rFonts w:ascii="Times New Roman" w:eastAsia="方正仿宋简体" w:hAnsi="Times New Roman"/>
          <w:b/>
          <w:bCs/>
          <w:sz w:val="22"/>
        </w:rPr>
        <w:t>Article 24</w:t>
      </w:r>
      <w:r w:rsidRPr="002E03D4">
        <w:rPr>
          <w:rFonts w:ascii="Times New Roman" w:eastAsia="方正仿宋简体" w:hAnsi="Times New Roman"/>
          <w:b/>
          <w:bCs/>
          <w:sz w:val="22"/>
        </w:rPr>
        <w:tab/>
      </w:r>
      <w:r w:rsidRPr="002E03D4">
        <w:rPr>
          <w:rFonts w:ascii="Times New Roman" w:eastAsia="方正仿宋简体" w:hAnsi="Times New Roman"/>
          <w:sz w:val="22"/>
        </w:rPr>
        <w:t>The Exchange may adjust the percentage-based Position Limit of an FF Member based on its operating results.</w:t>
      </w:r>
    </w:p>
    <w:p w:rsidR="00A37754" w:rsidRPr="002E03D4" w:rsidRDefault="00A37754" w:rsidP="004932A1">
      <w:pPr>
        <w:autoSpaceDE w:val="0"/>
        <w:autoSpaceDN w:val="0"/>
        <w:adjustRightInd w:val="0"/>
        <w:snapToGrid w:val="0"/>
        <w:spacing w:afterLines="100" w:line="276" w:lineRule="auto"/>
        <w:jc w:val="left"/>
        <w:rPr>
          <w:rFonts w:ascii="Times New Roman" w:eastAsia="方正仿宋简体" w:hAnsi="Times New Roman"/>
          <w:sz w:val="22"/>
        </w:rPr>
      </w:pPr>
      <w:r w:rsidRPr="002E03D4">
        <w:rPr>
          <w:rFonts w:ascii="Times New Roman" w:eastAsia="方正仿宋简体" w:hAnsi="Times New Roman"/>
          <w:sz w:val="22"/>
        </w:rPr>
        <w:t>The Exchange may adjust the percentage-based Position Limit of an FF Member up to 35% according to the rating of futures firms as per the CSRC’s supervision criteria</w:t>
      </w:r>
      <w:r w:rsidRPr="002E03D4">
        <w:rPr>
          <w:rFonts w:ascii="Times New Roman" w:eastAsia="方正仿宋简体" w:hAnsi="Times New Roman" w:hint="eastAsia"/>
          <w:sz w:val="22"/>
        </w:rPr>
        <w:t>.</w:t>
      </w:r>
      <w:r w:rsidRPr="002E03D4">
        <w:rPr>
          <w:rFonts w:ascii="Times New Roman" w:eastAsia="方正仿宋简体" w:hAnsi="Times New Roman"/>
          <w:sz w:val="22"/>
        </w:rPr>
        <w:t xml:space="preserve"> </w:t>
      </w:r>
    </w:p>
    <w:p w:rsidR="00A37754" w:rsidRPr="002E03D4" w:rsidRDefault="00A37754" w:rsidP="004932A1">
      <w:pPr>
        <w:autoSpaceDE w:val="0"/>
        <w:autoSpaceDN w:val="0"/>
        <w:adjustRightInd w:val="0"/>
        <w:snapToGrid w:val="0"/>
        <w:spacing w:afterLines="100" w:line="276" w:lineRule="auto"/>
        <w:jc w:val="left"/>
        <w:rPr>
          <w:rFonts w:ascii="Times New Roman" w:eastAsia="方正仿宋简体" w:hAnsi="Times New Roman"/>
          <w:sz w:val="22"/>
        </w:rPr>
      </w:pPr>
      <w:r w:rsidRPr="002E03D4">
        <w:rPr>
          <w:rFonts w:ascii="Times New Roman" w:eastAsia="方正仿宋简体" w:hAnsi="Times New Roman"/>
          <w:sz w:val="22"/>
        </w:rPr>
        <w:t>Conditions for the adjustment of percentage-based Position Limits of FF Members and their specific position-based Position Limits, the period for imposition of such limits, and other matters will be notified by the Exchange.</w:t>
      </w:r>
    </w:p>
    <w:p w:rsidR="00A37754" w:rsidRPr="002E03D4" w:rsidRDefault="00A37754" w:rsidP="004932A1">
      <w:pPr>
        <w:tabs>
          <w:tab w:val="left" w:pos="1276"/>
        </w:tabs>
        <w:adjustRightInd w:val="0"/>
        <w:snapToGrid w:val="0"/>
        <w:spacing w:afterLines="100" w:line="276" w:lineRule="auto"/>
        <w:jc w:val="left"/>
        <w:rPr>
          <w:rFonts w:ascii="Times New Roman" w:eastAsia="方正仿宋简体" w:hAnsi="Times New Roman"/>
          <w:sz w:val="22"/>
        </w:rPr>
      </w:pPr>
      <w:r w:rsidRPr="002E03D4">
        <w:rPr>
          <w:rFonts w:ascii="Times New Roman" w:eastAsia="方正仿宋简体" w:hAnsi="Times New Roman"/>
          <w:b/>
          <w:bCs/>
          <w:sz w:val="22"/>
        </w:rPr>
        <w:lastRenderedPageBreak/>
        <w:t>Article 25</w:t>
      </w:r>
      <w:r w:rsidRPr="002E03D4">
        <w:rPr>
          <w:rFonts w:ascii="Times New Roman" w:eastAsia="方正仿宋简体" w:hAnsi="Times New Roman"/>
          <w:b/>
          <w:bCs/>
          <w:sz w:val="22"/>
        </w:rPr>
        <w:tab/>
      </w:r>
      <w:r w:rsidRPr="002E03D4">
        <w:rPr>
          <w:rFonts w:ascii="Times New Roman" w:eastAsia="方正仿宋简体" w:hAnsi="Times New Roman"/>
          <w:sz w:val="22"/>
        </w:rPr>
        <w:t>The Exchange may, based on market conditions, adjust the Position Limits of Members or Clients for different listed products and contracts. Any adjustment to the Position Limit shall be reported by the Exchange to the Board of Directors of the Exchange, or the Board, and the CSRC, for approval prior to its implementation.</w:t>
      </w:r>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Article 26</w:t>
      </w:r>
      <w:r w:rsidRPr="002E03D4">
        <w:rPr>
          <w:rFonts w:ascii="Times New Roman" w:hAnsi="Times New Roman"/>
          <w:b/>
          <w:bCs/>
          <w:sz w:val="22"/>
        </w:rPr>
        <w:tab/>
      </w:r>
      <w:r w:rsidRPr="002E03D4">
        <w:rPr>
          <w:rFonts w:ascii="Times New Roman" w:hAnsi="Times New Roman"/>
          <w:sz w:val="22"/>
        </w:rPr>
        <w:t>The size of open interest held by a non-FF Member or its Client shall not exceed the size of the Position Limit set by the Exchange; otherwise, the Exchange shall exercise Forced Position Liquidation subject to the applicable rules of the Exchange.</w:t>
      </w:r>
    </w:p>
    <w:p w:rsidR="00A37754" w:rsidRPr="002E03D4" w:rsidRDefault="00A37754" w:rsidP="00A37754">
      <w:pPr>
        <w:adjustRightInd w:val="0"/>
        <w:snapToGrid w:val="0"/>
        <w:spacing w:after="100" w:line="276" w:lineRule="auto"/>
        <w:ind w:left="2" w:right="260"/>
        <w:jc w:val="left"/>
        <w:rPr>
          <w:rFonts w:ascii="Times New Roman" w:hAnsi="Times New Roman"/>
          <w:sz w:val="22"/>
        </w:rPr>
      </w:pPr>
      <w:r w:rsidRPr="002E03D4">
        <w:rPr>
          <w:rFonts w:ascii="Times New Roman" w:hAnsi="Times New Roman"/>
          <w:sz w:val="22"/>
        </w:rPr>
        <w:t>If the open interest held in aggregate by a Client through multiple trading codes opened with different FF Members exceeds the Client’s Position Limit, the Exchange shall instruct the FF Members to exercise Forced Position Liquidation of the excess positions of that Client, subject to the applicable rules of the Exchange.</w:t>
      </w:r>
    </w:p>
    <w:p w:rsidR="00A37754" w:rsidRPr="002E03D4" w:rsidRDefault="00A37754" w:rsidP="00A37754">
      <w:pPr>
        <w:adjustRightInd w:val="0"/>
        <w:snapToGrid w:val="0"/>
        <w:spacing w:after="100" w:line="276" w:lineRule="auto"/>
        <w:jc w:val="center"/>
        <w:rPr>
          <w:rFonts w:ascii="Times New Roman" w:eastAsia="方正黑体简体" w:hAnsi="Times New Roman"/>
          <w:b/>
          <w:bCs/>
          <w:sz w:val="22"/>
        </w:rPr>
      </w:pPr>
      <w:r w:rsidRPr="002E03D4">
        <w:rPr>
          <w:rFonts w:ascii="Times New Roman" w:eastAsia="华文中宋" w:hAnsi="Times New Roman"/>
          <w:b/>
          <w:sz w:val="22"/>
        </w:rPr>
        <w:t>Chapter 5</w:t>
      </w:r>
      <w:r w:rsidRPr="002E03D4">
        <w:rPr>
          <w:rFonts w:ascii="Times New Roman" w:eastAsia="华文中宋" w:hAnsi="Times New Roman"/>
          <w:b/>
          <w:sz w:val="22"/>
        </w:rPr>
        <w:tab/>
        <w:t>TRADING LIMIT</w:t>
      </w:r>
    </w:p>
    <w:p w:rsidR="00A37754" w:rsidRPr="002E03D4" w:rsidRDefault="00A37754" w:rsidP="004932A1">
      <w:pPr>
        <w:tabs>
          <w:tab w:val="left" w:pos="1276"/>
        </w:tabs>
        <w:adjustRightInd w:val="0"/>
        <w:snapToGrid w:val="0"/>
        <w:spacing w:afterLines="100" w:line="276" w:lineRule="auto"/>
        <w:jc w:val="left"/>
        <w:rPr>
          <w:rFonts w:ascii="Times New Roman" w:hAnsi="Times New Roman"/>
          <w:b/>
          <w:bCs/>
          <w:sz w:val="22"/>
        </w:rPr>
      </w:pPr>
      <w:r w:rsidRPr="002E03D4">
        <w:rPr>
          <w:rFonts w:ascii="Times New Roman" w:hAnsi="Times New Roman"/>
          <w:b/>
          <w:bCs/>
          <w:sz w:val="22"/>
        </w:rPr>
        <w:t>Article 27</w:t>
      </w:r>
      <w:r w:rsidRPr="002E03D4">
        <w:rPr>
          <w:rFonts w:ascii="Times New Roman" w:hAnsi="Times New Roman"/>
          <w:b/>
          <w:bCs/>
          <w:sz w:val="22"/>
        </w:rPr>
        <w:tab/>
      </w:r>
      <w:r w:rsidRPr="002E03D4">
        <w:rPr>
          <w:rFonts w:ascii="Times New Roman" w:hAnsi="Times New Roman"/>
          <w:sz w:val="22"/>
        </w:rPr>
        <w:t xml:space="preserve">The Exchange </w:t>
      </w:r>
      <w:r w:rsidRPr="002E03D4">
        <w:rPr>
          <w:rFonts w:ascii="Times New Roman" w:eastAsia="华文中宋" w:hAnsi="Times New Roman"/>
          <w:bCs/>
          <w:sz w:val="22"/>
        </w:rPr>
        <w:t>applies Trading Limit. The term “Trading Limit” means the maximum size of positions opened by a Member or Client in a contract within a certain period in accordance with the requirements of the Exchange. The Exchange may, based on market conditions, set the maximum size of positions opened within a day in different listed products and contracts for part or all of the Members and specific Clients. The specific criteria will be determined by the Exchange.</w:t>
      </w:r>
    </w:p>
    <w:p w:rsidR="00A37754" w:rsidRPr="002E03D4" w:rsidRDefault="00A37754" w:rsidP="004932A1">
      <w:pPr>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 xml:space="preserve">Hedging trades are not subject to the preceding paragraph. </w:t>
      </w:r>
    </w:p>
    <w:p w:rsidR="00A37754" w:rsidRPr="002E03D4" w:rsidRDefault="00A37754" w:rsidP="004932A1">
      <w:pPr>
        <w:keepNext/>
        <w:widowControl/>
        <w:adjustRightInd w:val="0"/>
        <w:snapToGrid w:val="0"/>
        <w:spacing w:afterLines="100" w:line="276" w:lineRule="auto"/>
        <w:jc w:val="center"/>
        <w:rPr>
          <w:rFonts w:ascii="Times New Roman" w:eastAsia="华文中宋" w:hAnsi="Times New Roman"/>
          <w:b/>
          <w:sz w:val="22"/>
        </w:rPr>
      </w:pPr>
      <w:bookmarkStart w:id="1" w:name="_Toc573963"/>
      <w:r w:rsidRPr="002E03D4">
        <w:rPr>
          <w:rFonts w:ascii="Times New Roman" w:eastAsia="华文中宋" w:hAnsi="Times New Roman"/>
          <w:b/>
          <w:sz w:val="22"/>
        </w:rPr>
        <w:t>Chapter 6</w:t>
      </w:r>
      <w:r w:rsidRPr="002E03D4">
        <w:rPr>
          <w:rFonts w:ascii="Times New Roman" w:eastAsia="华文中宋" w:hAnsi="Times New Roman"/>
          <w:b/>
          <w:sz w:val="22"/>
        </w:rPr>
        <w:tab/>
        <w:t>LARGE TRADER REPORTING</w:t>
      </w:r>
      <w:bookmarkEnd w:id="1"/>
    </w:p>
    <w:p w:rsidR="00A37754" w:rsidRPr="002E03D4" w:rsidRDefault="00A37754" w:rsidP="004932A1">
      <w:pPr>
        <w:keepNext/>
        <w:widowControl/>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Article 28</w:t>
      </w:r>
      <w:r w:rsidRPr="002E03D4">
        <w:rPr>
          <w:rFonts w:ascii="Times New Roman" w:hAnsi="Times New Roman"/>
          <w:sz w:val="22"/>
        </w:rPr>
        <w:tab/>
        <w:t xml:space="preserve">The Exchange </w:t>
      </w:r>
      <w:r w:rsidRPr="002E03D4">
        <w:rPr>
          <w:rFonts w:ascii="Times New Roman" w:eastAsia="华文中宋" w:hAnsi="Times New Roman"/>
          <w:bCs/>
          <w:sz w:val="22"/>
        </w:rPr>
        <w:t>applies the Large Trader Reporting regime</w:t>
      </w:r>
      <w:r w:rsidRPr="002E03D4">
        <w:rPr>
          <w:rFonts w:ascii="Times New Roman" w:hAnsi="Times New Roman"/>
          <w:sz w:val="22"/>
        </w:rPr>
        <w:t>. Any Member or Client, whose speculative positions in a futures contract reaches eighty percent (80%) or more of its or his speculative Position Limit, or as required by the Exchange, shall report to the Exchange about its or his financial conditions and its or his position holding. The Client shall submit such report through its or his FF Member. The Exchange will, at its sole discretion, set and adjust the Position Limit accordingly.</w:t>
      </w:r>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Article 29</w:t>
      </w:r>
      <w:r w:rsidRPr="002E03D4">
        <w:rPr>
          <w:rFonts w:ascii="Times New Roman" w:hAnsi="Times New Roman"/>
          <w:b/>
          <w:bCs/>
          <w:sz w:val="22"/>
        </w:rPr>
        <w:tab/>
      </w:r>
      <w:r w:rsidRPr="002E03D4">
        <w:rPr>
          <w:rFonts w:ascii="Times New Roman" w:hAnsi="Times New Roman"/>
          <w:sz w:val="22"/>
        </w:rPr>
        <w:t xml:space="preserve">Any Member or Client whose positions reach the reportable level shall take the initiative to submit a report to the Exchange by 15:00 of the following trading day. The Exchange may request any additional information from the Member as deemed necessary. </w:t>
      </w:r>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Article 30</w:t>
      </w:r>
      <w:r w:rsidRPr="002E03D4">
        <w:rPr>
          <w:rFonts w:ascii="Times New Roman" w:hAnsi="Times New Roman"/>
          <w:b/>
          <w:bCs/>
          <w:sz w:val="22"/>
        </w:rPr>
        <w:tab/>
      </w:r>
      <w:r w:rsidRPr="002E03D4">
        <w:rPr>
          <w:rFonts w:ascii="Times New Roman" w:hAnsi="Times New Roman"/>
          <w:sz w:val="22"/>
        </w:rPr>
        <w:t xml:space="preserve">The FF Member, whose positions meet the position reportable level, shall provide to the Exchange the following documents: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(1)</w:t>
      </w:r>
      <w:r w:rsidRPr="002E03D4">
        <w:rPr>
          <w:rFonts w:ascii="Times New Roman" w:hAnsi="Times New Roman"/>
          <w:sz w:val="22"/>
        </w:rPr>
        <w:tab/>
        <w:t>a completed copy of the FF Member Large Trader Reporting Form which specifies the Member’s name and Member code, contract code, open interest, trading margins on the open interest, availability of funds, number of Clients holding positions, the amounts covered by the delivery notice issued, and the amounts tendered for delivery.</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hAnsi="Times New Roman"/>
          <w:sz w:val="22"/>
        </w:rPr>
        <w:t>(2)</w:t>
      </w:r>
      <w:r w:rsidRPr="002E03D4">
        <w:rPr>
          <w:rFonts w:ascii="Times New Roman" w:hAnsi="Times New Roman"/>
          <w:sz w:val="22"/>
        </w:rPr>
        <w:tab/>
      </w:r>
      <w:r w:rsidRPr="002E03D4">
        <w:rPr>
          <w:rFonts w:ascii="Times New Roman" w:eastAsia="方正仿宋简体" w:hAnsi="Times New Roman"/>
          <w:bCs/>
          <w:sz w:val="22"/>
        </w:rPr>
        <w:t xml:space="preserve">a description of the source of funds;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lastRenderedPageBreak/>
        <w:t>(3)</w:t>
      </w:r>
      <w:r w:rsidRPr="002E03D4">
        <w:rPr>
          <w:rFonts w:ascii="Times New Roman" w:eastAsia="方正仿宋简体" w:hAnsi="Times New Roman"/>
          <w:bCs/>
          <w:sz w:val="22"/>
        </w:rPr>
        <w:tab/>
        <w:t xml:space="preserve">names, trading codes, respective open interest, account opening documents and daily settlement statements of its top five (5) Clients ranking in terms of size of open interest; and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eastAsia="方正仿宋简体" w:hAnsi="Times New Roman"/>
          <w:bCs/>
          <w:sz w:val="22"/>
        </w:rPr>
        <w:t>(4)</w:t>
      </w:r>
      <w:r w:rsidRPr="002E03D4">
        <w:rPr>
          <w:rFonts w:ascii="Times New Roman" w:eastAsia="方正仿宋简体" w:hAnsi="Times New Roman"/>
          <w:bCs/>
          <w:sz w:val="22"/>
        </w:rPr>
        <w:tab/>
        <w:t>an</w:t>
      </w:r>
      <w:r w:rsidRPr="002E03D4">
        <w:rPr>
          <w:rFonts w:ascii="Times New Roman" w:hAnsi="Times New Roman"/>
          <w:sz w:val="22"/>
        </w:rPr>
        <w:t>y other documents as required by the Exchange.</w:t>
      </w:r>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Article 31</w:t>
      </w:r>
      <w:r w:rsidRPr="002E03D4">
        <w:rPr>
          <w:rFonts w:ascii="Times New Roman" w:hAnsi="Times New Roman"/>
          <w:sz w:val="22"/>
        </w:rPr>
        <w:tab/>
        <w:t xml:space="preserve">The non-FF Member, whose positions reach the reportable level, shall provide to the Exchange the following documents: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hAnsi="Times New Roman"/>
          <w:sz w:val="22"/>
        </w:rPr>
        <w:t>(1)</w:t>
      </w:r>
      <w:r w:rsidRPr="002E03D4">
        <w:rPr>
          <w:rFonts w:ascii="Times New Roman" w:eastAsia="方正仿宋简体" w:hAnsi="Times New Roman"/>
          <w:bCs/>
          <w:sz w:val="22"/>
        </w:rPr>
        <w:tab/>
        <w:t>a completed copy of the non-FF Member Large Trader Reporting Form which specifies the Member’s name and Member code, contract code, open interest, trading margins on the open interest, availability of funds, whether the positions held are speculative or hedging, the amounts covered by the delivery notice issued and the amounts tendered for delivery.</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(2)</w:t>
      </w:r>
      <w:r w:rsidRPr="002E03D4">
        <w:rPr>
          <w:rFonts w:ascii="Times New Roman" w:eastAsia="方正仿宋简体" w:hAnsi="Times New Roman"/>
          <w:bCs/>
          <w:sz w:val="22"/>
        </w:rPr>
        <w:tab/>
        <w:t xml:space="preserve">a description of the source of funds; and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eastAsia="方正仿宋简体" w:hAnsi="Times New Roman"/>
          <w:bCs/>
          <w:sz w:val="22"/>
        </w:rPr>
        <w:t>(3)</w:t>
      </w:r>
      <w:r w:rsidRPr="002E03D4">
        <w:rPr>
          <w:rFonts w:ascii="Times New Roman" w:eastAsia="方正仿宋简体" w:hAnsi="Times New Roman"/>
          <w:bCs/>
          <w:sz w:val="22"/>
        </w:rPr>
        <w:tab/>
        <w:t>any oth</w:t>
      </w:r>
      <w:r w:rsidRPr="002E03D4">
        <w:rPr>
          <w:rFonts w:ascii="Times New Roman" w:hAnsi="Times New Roman"/>
          <w:sz w:val="22"/>
        </w:rPr>
        <w:t>er documents as required by the Exchange.</w:t>
      </w:r>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Article 32</w:t>
      </w:r>
      <w:r w:rsidRPr="002E03D4">
        <w:rPr>
          <w:rFonts w:ascii="Times New Roman" w:hAnsi="Times New Roman"/>
          <w:sz w:val="22"/>
        </w:rPr>
        <w:tab/>
        <w:t xml:space="preserve">Any Client, whose positions reach the reportable level shall provide to the Exchange the following documents: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hAnsi="Times New Roman"/>
          <w:sz w:val="22"/>
        </w:rPr>
        <w:t>(1)</w:t>
      </w:r>
      <w:r w:rsidRPr="002E03D4">
        <w:rPr>
          <w:rFonts w:ascii="Times New Roman" w:hAnsi="Times New Roman"/>
          <w:sz w:val="22"/>
        </w:rPr>
        <w:tab/>
      </w:r>
      <w:r w:rsidRPr="002E03D4">
        <w:rPr>
          <w:rFonts w:ascii="Times New Roman" w:eastAsia="方正仿宋简体" w:hAnsi="Times New Roman"/>
          <w:bCs/>
          <w:sz w:val="22"/>
        </w:rPr>
        <w:t>a completed copy of the Client Large Trader Reporting Form which specifies the Member’s name and Member code, Client name and Client code, contract code, open interest, trading margins on the open interest, availability of funds, whether the positions held are speculative or hedging, the amounts covered by the delivery notice issued and the amounts tendered for delivery.</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(2)</w:t>
      </w:r>
      <w:r w:rsidRPr="002E03D4">
        <w:rPr>
          <w:rFonts w:ascii="Times New Roman" w:eastAsia="方正仿宋简体" w:hAnsi="Times New Roman"/>
          <w:bCs/>
          <w:sz w:val="22"/>
        </w:rPr>
        <w:tab/>
        <w:t>an explanation of the source of its or his funds;</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(3)</w:t>
      </w:r>
      <w:r w:rsidRPr="002E03D4">
        <w:rPr>
          <w:rFonts w:ascii="Times New Roman" w:eastAsia="方正仿宋简体" w:hAnsi="Times New Roman"/>
          <w:bCs/>
          <w:sz w:val="22"/>
        </w:rPr>
        <w:tab/>
        <w:t>account opening documents and the settlement statement of the current day; and</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(4)</w:t>
      </w:r>
      <w:r w:rsidRPr="002E03D4">
        <w:rPr>
          <w:rFonts w:ascii="Times New Roman" w:eastAsia="方正仿宋简体" w:hAnsi="Times New Roman"/>
          <w:bCs/>
          <w:sz w:val="22"/>
        </w:rPr>
        <w:tab/>
        <w:t>any other documentation required by the Exchange.</w:t>
      </w:r>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Article 33</w:t>
      </w:r>
      <w:r w:rsidRPr="002E03D4">
        <w:rPr>
          <w:rFonts w:ascii="Times New Roman" w:hAnsi="Times New Roman"/>
          <w:sz w:val="22"/>
        </w:rPr>
        <w:tab/>
        <w:t>Each FF Member shall review the documents submitted by its Client whose positions reach the reportable level, before forwarding them to the Exchange. The FF Member shall be responsible for the accuracy of documents submitted by the Client and shall properly keep original copies signed by the Client or the Client’s telephone recordings and other supporting documents in relation to the Large Trader Reporting.</w:t>
      </w:r>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Article 34</w:t>
      </w:r>
      <w:r w:rsidRPr="002E03D4">
        <w:rPr>
          <w:rFonts w:ascii="Times New Roman" w:hAnsi="Times New Roman"/>
          <w:sz w:val="22"/>
        </w:rPr>
        <w:tab/>
        <w:t xml:space="preserve">The Exchange may, from time to time, examine the documents submitted by the Member or the Client. </w:t>
      </w:r>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Article 35</w:t>
      </w:r>
      <w:r w:rsidRPr="002E03D4">
        <w:rPr>
          <w:rFonts w:ascii="Times New Roman" w:hAnsi="Times New Roman"/>
          <w:sz w:val="22"/>
        </w:rPr>
        <w:tab/>
        <w:t xml:space="preserve">If the aggregate amount of open interest held by a Client through multiple trading codes opened with different FF Members meets the reportable level, the Exchange shall designate an FF Member to submit the documents required by the Exchange. </w:t>
      </w:r>
    </w:p>
    <w:p w:rsidR="00A37754" w:rsidRPr="002E03D4" w:rsidRDefault="00A37754" w:rsidP="004932A1">
      <w:pPr>
        <w:adjustRightInd w:val="0"/>
        <w:snapToGrid w:val="0"/>
        <w:spacing w:afterLines="100" w:line="276" w:lineRule="auto"/>
        <w:jc w:val="center"/>
        <w:rPr>
          <w:rFonts w:ascii="Times New Roman" w:eastAsia="华文中宋" w:hAnsi="Times New Roman"/>
          <w:b/>
          <w:sz w:val="22"/>
        </w:rPr>
      </w:pPr>
      <w:bookmarkStart w:id="2" w:name="_Toc573964"/>
      <w:r w:rsidRPr="002E03D4">
        <w:rPr>
          <w:rFonts w:ascii="Times New Roman" w:eastAsia="华文中宋" w:hAnsi="Times New Roman"/>
          <w:b/>
          <w:sz w:val="22"/>
        </w:rPr>
        <w:t>Chapter 7</w:t>
      </w:r>
      <w:r w:rsidRPr="002E03D4">
        <w:rPr>
          <w:rFonts w:ascii="Times New Roman" w:eastAsia="华文中宋" w:hAnsi="Times New Roman"/>
          <w:b/>
          <w:sz w:val="22"/>
        </w:rPr>
        <w:tab/>
        <w:t>FORCED POSITION LIQUIDATION</w:t>
      </w:r>
      <w:bookmarkEnd w:id="2"/>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lastRenderedPageBreak/>
        <w:t>Article 36</w:t>
      </w:r>
      <w:r w:rsidRPr="002E03D4">
        <w:rPr>
          <w:rFonts w:ascii="Times New Roman" w:hAnsi="Times New Roman"/>
          <w:sz w:val="22"/>
        </w:rPr>
        <w:tab/>
        <w:t>The term “Forced Position Liquidation” means the mandatory action the Exchange takes to close out the positions of a Member or a Client who violates any applicable rules of the Exchange.</w:t>
      </w:r>
    </w:p>
    <w:p w:rsidR="00A37754" w:rsidRPr="002E03D4" w:rsidRDefault="00A37754" w:rsidP="004932A1">
      <w:pPr>
        <w:keepNext/>
        <w:widowControl/>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Article 37</w:t>
      </w:r>
      <w:r w:rsidRPr="002E03D4">
        <w:rPr>
          <w:rFonts w:ascii="Times New Roman" w:hAnsi="Times New Roman"/>
          <w:sz w:val="22"/>
        </w:rPr>
        <w:tab/>
        <w:t xml:space="preserve">The Exchange shall impose Forced Position Liquidation on the Member or the Client, if: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hAnsi="Times New Roman"/>
          <w:sz w:val="22"/>
        </w:rPr>
        <w:t>(1)</w:t>
      </w:r>
      <w:r w:rsidRPr="002E03D4">
        <w:rPr>
          <w:rFonts w:ascii="Times New Roman" w:eastAsia="方正仿宋简体" w:hAnsi="Times New Roman"/>
          <w:bCs/>
          <w:sz w:val="22"/>
        </w:rPr>
        <w:tab/>
        <w:t xml:space="preserve">the balance of the clearing deposit of such Member falls below zero (0) and it fails to meet the Margin Requirement within the specified time limit;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(2)</w:t>
      </w:r>
      <w:r w:rsidRPr="002E03D4">
        <w:rPr>
          <w:rFonts w:ascii="Times New Roman" w:eastAsia="方正仿宋简体" w:hAnsi="Times New Roman"/>
          <w:bCs/>
          <w:sz w:val="22"/>
        </w:rPr>
        <w:tab/>
      </w:r>
      <w:proofErr w:type="spellStart"/>
      <w:r w:rsidRPr="002E03D4">
        <w:rPr>
          <w:rFonts w:ascii="Times New Roman" w:eastAsia="方正仿宋简体" w:hAnsi="Times New Roman"/>
          <w:bCs/>
          <w:sz w:val="22"/>
        </w:rPr>
        <w:t>its</w:t>
      </w:r>
      <w:proofErr w:type="spellEnd"/>
      <w:r w:rsidRPr="002E03D4">
        <w:rPr>
          <w:rFonts w:ascii="Times New Roman" w:eastAsia="方正仿宋简体" w:hAnsi="Times New Roman"/>
          <w:bCs/>
          <w:sz w:val="22"/>
        </w:rPr>
        <w:t xml:space="preserve"> or his open interest exceeds the size of the applicable Position Limit;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(3)</w:t>
      </w:r>
      <w:r w:rsidRPr="002E03D4">
        <w:rPr>
          <w:rFonts w:ascii="Times New Roman" w:eastAsia="方正仿宋简体" w:hAnsi="Times New Roman"/>
          <w:bCs/>
          <w:sz w:val="22"/>
        </w:rPr>
        <w:tab/>
        <w:t xml:space="preserve">such Member or Client fails to bring its or his positions in a futures contract to multiples as required within the specified time limit;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(4)</w:t>
      </w:r>
      <w:r w:rsidRPr="002E03D4">
        <w:rPr>
          <w:rFonts w:ascii="Times New Roman" w:eastAsia="方正仿宋简体" w:hAnsi="Times New Roman"/>
          <w:bCs/>
          <w:sz w:val="22"/>
        </w:rPr>
        <w:tab/>
        <w:t xml:space="preserve">such Member or Client violates any Exchange’s rules that warrants a Forced Position Liquidation; </w:t>
      </w:r>
    </w:p>
    <w:p w:rsidR="00A37754" w:rsidRPr="002E03D4" w:rsidRDefault="00A37754" w:rsidP="004932A1">
      <w:pPr>
        <w:widowControl/>
        <w:tabs>
          <w:tab w:val="left" w:pos="709"/>
        </w:tabs>
        <w:adjustRightInd w:val="0"/>
        <w:snapToGrid w:val="0"/>
        <w:spacing w:afterLines="100" w:line="276" w:lineRule="auto"/>
        <w:jc w:val="left"/>
        <w:rPr>
          <w:rFonts w:ascii="Times New Roman" w:eastAsia="方正仿宋简体" w:hAnsi="Times New Roman"/>
          <w:bCs/>
          <w:sz w:val="22"/>
        </w:rPr>
      </w:pPr>
      <w:r w:rsidRPr="002E03D4">
        <w:rPr>
          <w:rFonts w:ascii="Times New Roman" w:eastAsia="方正仿宋简体" w:hAnsi="Times New Roman"/>
          <w:bCs/>
          <w:sz w:val="22"/>
        </w:rPr>
        <w:t>(5)</w:t>
      </w:r>
      <w:r w:rsidRPr="002E03D4">
        <w:rPr>
          <w:rFonts w:ascii="Times New Roman" w:eastAsia="方正仿宋简体" w:hAnsi="Times New Roman"/>
          <w:bCs/>
          <w:sz w:val="22"/>
        </w:rPr>
        <w:tab/>
        <w:t xml:space="preserve">any emergency occurs that warrants a Forced Position Liquidation; or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eastAsia="方正仿宋简体" w:hAnsi="Times New Roman"/>
          <w:bCs/>
          <w:sz w:val="22"/>
        </w:rPr>
        <w:t>(6)</w:t>
      </w:r>
      <w:r w:rsidRPr="002E03D4">
        <w:rPr>
          <w:rFonts w:ascii="Times New Roman" w:eastAsia="方正仿宋简体" w:hAnsi="Times New Roman"/>
          <w:bCs/>
          <w:sz w:val="22"/>
        </w:rPr>
        <w:tab/>
        <w:t>any ot</w:t>
      </w:r>
      <w:r w:rsidRPr="002E03D4">
        <w:rPr>
          <w:rFonts w:ascii="Times New Roman" w:hAnsi="Times New Roman"/>
          <w:sz w:val="22"/>
        </w:rPr>
        <w:t>her conditions exist that makes the Forced Position Liquidation necessary.</w:t>
      </w:r>
    </w:p>
    <w:p w:rsidR="00A37754" w:rsidRPr="002E03D4" w:rsidRDefault="00A37754" w:rsidP="004932A1">
      <w:pPr>
        <w:tabs>
          <w:tab w:val="left" w:pos="1276"/>
        </w:tabs>
        <w:adjustRightInd w:val="0"/>
        <w:snapToGrid w:val="0"/>
        <w:spacing w:afterLines="100" w:line="276" w:lineRule="auto"/>
        <w:jc w:val="left"/>
        <w:rPr>
          <w:rFonts w:ascii="Times New Roman" w:hAnsi="Times New Roman"/>
          <w:b/>
          <w:bCs/>
          <w:sz w:val="22"/>
        </w:rPr>
      </w:pPr>
      <w:r w:rsidRPr="002E03D4">
        <w:rPr>
          <w:rFonts w:ascii="Times New Roman" w:hAnsi="Times New Roman"/>
          <w:b/>
          <w:bCs/>
          <w:sz w:val="22"/>
        </w:rPr>
        <w:t>Article 38</w:t>
      </w:r>
      <w:r w:rsidRPr="002E03D4">
        <w:rPr>
          <w:rFonts w:ascii="Times New Roman" w:hAnsi="Times New Roman"/>
          <w:b/>
          <w:bCs/>
          <w:sz w:val="22"/>
        </w:rPr>
        <w:tab/>
        <w:t>Principles</w:t>
      </w:r>
    </w:p>
    <w:p w:rsidR="00A37754" w:rsidRPr="002E03D4" w:rsidRDefault="00A37754" w:rsidP="004932A1">
      <w:pPr>
        <w:adjustRightInd w:val="0"/>
        <w:snapToGrid w:val="0"/>
        <w:spacing w:afterLines="100" w:line="276" w:lineRule="auto"/>
        <w:ind w:left="2" w:right="261"/>
        <w:jc w:val="left"/>
        <w:rPr>
          <w:rFonts w:ascii="Times New Roman" w:hAnsi="Times New Roman"/>
          <w:sz w:val="22"/>
        </w:rPr>
      </w:pPr>
      <w:r w:rsidRPr="002E03D4">
        <w:rPr>
          <w:rFonts w:ascii="Times New Roman" w:hAnsi="Times New Roman"/>
          <w:sz w:val="22"/>
        </w:rPr>
        <w:t>The Member shall, in the first place, exercise Forced Position Liquidation as required by the Exchange by the end of the first trading session on the current trading day or within the time limit prescribed by the Exchange. If the Member fails to fulfill the execution within the defined time limit, the Forced Position Liquidation shall be enforced by the Exchange. The Member, who is required to exercise Forced Position Liquidation because of its clearing deposit balance falling below zero (0), shall be prohibited from opening new positions before meeting the Margin Requirement.</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(1)</w:t>
      </w:r>
      <w:r w:rsidRPr="002E03D4">
        <w:rPr>
          <w:rFonts w:ascii="Times New Roman" w:hAnsi="Times New Roman"/>
          <w:sz w:val="22"/>
        </w:rPr>
        <w:tab/>
        <w:t>Positions for the Member’s Execution of Forced Position Liquidation</w:t>
      </w:r>
    </w:p>
    <w:p w:rsidR="00A37754" w:rsidRPr="002E03D4" w:rsidRDefault="00A37754" w:rsidP="004932A1">
      <w:pPr>
        <w:widowControl/>
        <w:adjustRightInd w:val="0"/>
        <w:snapToGrid w:val="0"/>
        <w:spacing w:afterLines="100" w:line="276" w:lineRule="auto"/>
        <w:ind w:left="709" w:right="262" w:hanging="2"/>
        <w:jc w:val="left"/>
        <w:rPr>
          <w:rFonts w:ascii="Times New Roman" w:hAnsi="Times New Roman"/>
          <w:sz w:val="22"/>
        </w:rPr>
      </w:pPr>
      <w:r w:rsidRPr="002E03D4">
        <w:rPr>
          <w:rFonts w:ascii="Times New Roman" w:hAnsi="Times New Roman"/>
          <w:sz w:val="22"/>
        </w:rPr>
        <w:t>(a)</w:t>
      </w:r>
      <w:r w:rsidRPr="002E03D4">
        <w:rPr>
          <w:rFonts w:ascii="Times New Roman" w:hAnsi="Times New Roman"/>
          <w:sz w:val="22"/>
        </w:rPr>
        <w:tab/>
        <w:t>Under the conditions provided in the Article 37(1) and (2), the Member shall determine the portion of positions that could be included in the scope of Forced Position Liquidation at its discretion to achieve the results required by the Exchange’s applicable rules.</w:t>
      </w:r>
    </w:p>
    <w:p w:rsidR="00A37754" w:rsidRPr="002E03D4" w:rsidRDefault="00A37754" w:rsidP="004932A1">
      <w:pPr>
        <w:widowControl/>
        <w:adjustRightInd w:val="0"/>
        <w:snapToGrid w:val="0"/>
        <w:spacing w:afterLines="100" w:line="276" w:lineRule="auto"/>
        <w:ind w:left="709" w:right="262" w:hanging="2"/>
        <w:jc w:val="left"/>
        <w:rPr>
          <w:rFonts w:ascii="Times New Roman" w:hAnsi="Times New Roman"/>
          <w:sz w:val="22"/>
        </w:rPr>
      </w:pPr>
      <w:r w:rsidRPr="002E03D4">
        <w:rPr>
          <w:rFonts w:ascii="Times New Roman" w:hAnsi="Times New Roman"/>
          <w:sz w:val="22"/>
        </w:rPr>
        <w:t>(b)</w:t>
      </w:r>
      <w:r w:rsidRPr="002E03D4">
        <w:rPr>
          <w:rFonts w:ascii="Times New Roman" w:hAnsi="Times New Roman"/>
          <w:sz w:val="22"/>
        </w:rPr>
        <w:tab/>
        <w:t xml:space="preserve">Under the conditions provided in the Article 37(3)-(6), the Exchange shall determine the portion of positions that could be included in the scope of Forced Position Liquidation.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(2)</w:t>
      </w:r>
      <w:r w:rsidRPr="002E03D4">
        <w:rPr>
          <w:rFonts w:ascii="Times New Roman" w:hAnsi="Times New Roman"/>
          <w:sz w:val="22"/>
        </w:rPr>
        <w:tab/>
        <w:t xml:space="preserve">Positions for </w:t>
      </w:r>
      <w:r w:rsidRPr="002E03D4">
        <w:rPr>
          <w:rFonts w:ascii="Times New Roman" w:hAnsi="Times New Roman" w:hint="eastAsia"/>
          <w:sz w:val="22"/>
        </w:rPr>
        <w:t>t</w:t>
      </w:r>
      <w:r w:rsidRPr="002E03D4">
        <w:rPr>
          <w:rFonts w:ascii="Times New Roman" w:hAnsi="Times New Roman"/>
          <w:sz w:val="22"/>
        </w:rPr>
        <w:t xml:space="preserve">he Exchange’s Execution of Forced Position Liquidation </w:t>
      </w:r>
    </w:p>
    <w:p w:rsidR="00A37754" w:rsidRPr="002E03D4" w:rsidRDefault="00A37754" w:rsidP="004932A1">
      <w:pPr>
        <w:widowControl/>
        <w:adjustRightInd w:val="0"/>
        <w:snapToGrid w:val="0"/>
        <w:spacing w:afterLines="100" w:line="276" w:lineRule="auto"/>
        <w:ind w:left="709" w:right="262" w:hanging="2"/>
        <w:jc w:val="left"/>
        <w:rPr>
          <w:rFonts w:ascii="Times New Roman" w:hAnsi="Times New Roman"/>
          <w:sz w:val="22"/>
        </w:rPr>
      </w:pPr>
      <w:r w:rsidRPr="002E03D4">
        <w:rPr>
          <w:rFonts w:ascii="Times New Roman" w:hAnsi="Times New Roman"/>
          <w:sz w:val="22"/>
        </w:rPr>
        <w:t>(a)</w:t>
      </w:r>
      <w:r w:rsidRPr="002E03D4">
        <w:rPr>
          <w:rFonts w:ascii="Times New Roman" w:hAnsi="Times New Roman"/>
          <w:sz w:val="22"/>
        </w:rPr>
        <w:tab/>
        <w:t xml:space="preserve">Under the conditions provided in the Article 37(1), the Exchange shall liquidate the positions subject to the priority of speculative positions over hedging positions, futures </w:t>
      </w:r>
      <w:r w:rsidRPr="002E03D4">
        <w:rPr>
          <w:rFonts w:ascii="Times New Roman" w:hAnsi="Times New Roman"/>
          <w:sz w:val="22"/>
        </w:rPr>
        <w:lastRenderedPageBreak/>
        <w:t xml:space="preserve">over options, and in a descending sequence by the size of the open interest for each contract at the close of the previous trading day, i.e., the speculative positions with the largest open interest shall be liquidated first; and proceed to the liquidation on positions based on the Client’s losses on net positions in a descending sequence. </w:t>
      </w:r>
    </w:p>
    <w:p w:rsidR="00A37754" w:rsidRPr="002E03D4" w:rsidRDefault="00A37754" w:rsidP="004932A1">
      <w:pPr>
        <w:adjustRightInd w:val="0"/>
        <w:snapToGrid w:val="0"/>
        <w:spacing w:afterLines="100" w:line="276" w:lineRule="auto"/>
        <w:ind w:left="709" w:right="261"/>
        <w:jc w:val="left"/>
        <w:rPr>
          <w:rFonts w:ascii="Times New Roman" w:hAnsi="Times New Roman"/>
          <w:sz w:val="22"/>
        </w:rPr>
      </w:pPr>
      <w:r w:rsidRPr="002E03D4">
        <w:rPr>
          <w:rFonts w:ascii="Times New Roman" w:hAnsi="Times New Roman"/>
          <w:sz w:val="22"/>
        </w:rPr>
        <w:t>Where more than one Member is required to have its open interest liquidated, priority shall be given to the Members with the greatest margin call according to the ranking of margin calls in a descending sequence.</w:t>
      </w:r>
    </w:p>
    <w:p w:rsidR="00A37754" w:rsidRPr="002E03D4" w:rsidRDefault="00A37754" w:rsidP="004932A1">
      <w:pPr>
        <w:adjustRightInd w:val="0"/>
        <w:snapToGrid w:val="0"/>
        <w:spacing w:afterLines="100" w:line="276" w:lineRule="auto"/>
        <w:ind w:left="709" w:right="261"/>
        <w:jc w:val="left"/>
        <w:rPr>
          <w:rFonts w:ascii="Times New Roman" w:hAnsi="Times New Roman"/>
          <w:sz w:val="22"/>
        </w:rPr>
      </w:pPr>
      <w:r w:rsidRPr="002E03D4">
        <w:rPr>
          <w:rFonts w:ascii="Times New Roman" w:hAnsi="Times New Roman"/>
          <w:sz w:val="22"/>
        </w:rPr>
        <w:t>(b)</w:t>
      </w:r>
      <w:r w:rsidRPr="002E03D4">
        <w:rPr>
          <w:rFonts w:ascii="Times New Roman" w:hAnsi="Times New Roman"/>
          <w:sz w:val="22"/>
        </w:rPr>
        <w:tab/>
        <w:t>Under the conditions provided in the Article 37(2), the Exchange shall take the following measures:</w:t>
      </w:r>
    </w:p>
    <w:p w:rsidR="00A37754" w:rsidRPr="002E03D4" w:rsidRDefault="00A37754" w:rsidP="004932A1">
      <w:pPr>
        <w:adjustRightInd w:val="0"/>
        <w:snapToGrid w:val="0"/>
        <w:spacing w:afterLines="100" w:line="276" w:lineRule="auto"/>
        <w:ind w:left="709" w:right="261"/>
        <w:jc w:val="left"/>
        <w:rPr>
          <w:rFonts w:ascii="Times New Roman" w:hAnsi="Times New Roman"/>
          <w:sz w:val="22"/>
        </w:rPr>
      </w:pPr>
      <w:r w:rsidRPr="002E03D4">
        <w:rPr>
          <w:rFonts w:ascii="Times New Roman" w:hAnsi="Times New Roman"/>
          <w:sz w:val="22"/>
        </w:rPr>
        <w:t>If the open interest of a Client or a non-FF Member exceeds the Position Limit, the portion in excess shall be liquidated;</w:t>
      </w:r>
    </w:p>
    <w:p w:rsidR="00A37754" w:rsidRPr="002E03D4" w:rsidRDefault="00A37754" w:rsidP="004932A1">
      <w:pPr>
        <w:adjustRightInd w:val="0"/>
        <w:snapToGrid w:val="0"/>
        <w:spacing w:afterLines="100" w:line="276" w:lineRule="auto"/>
        <w:ind w:left="709" w:right="261"/>
        <w:jc w:val="left"/>
        <w:rPr>
          <w:rFonts w:ascii="Times New Roman" w:hAnsi="Times New Roman"/>
          <w:sz w:val="22"/>
        </w:rPr>
      </w:pPr>
      <w:r w:rsidRPr="002E03D4">
        <w:rPr>
          <w:rFonts w:ascii="Times New Roman" w:hAnsi="Times New Roman"/>
          <w:sz w:val="22"/>
        </w:rPr>
        <w:t>If a Member or Client whose positions reach or exceed the Position Limit, then it or he is not allowed to open new positions in the same direction.</w:t>
      </w:r>
    </w:p>
    <w:p w:rsidR="00A37754" w:rsidRPr="002E03D4" w:rsidRDefault="00A37754" w:rsidP="004932A1">
      <w:pPr>
        <w:widowControl/>
        <w:adjustRightInd w:val="0"/>
        <w:snapToGrid w:val="0"/>
        <w:spacing w:afterLines="100" w:line="276" w:lineRule="auto"/>
        <w:ind w:left="709" w:right="262" w:hanging="2"/>
        <w:jc w:val="left"/>
        <w:rPr>
          <w:rFonts w:ascii="Times New Roman" w:hAnsi="Times New Roman"/>
          <w:sz w:val="22"/>
        </w:rPr>
      </w:pPr>
      <w:r w:rsidRPr="002E03D4">
        <w:rPr>
          <w:rFonts w:ascii="Times New Roman" w:hAnsi="Times New Roman"/>
          <w:sz w:val="22"/>
        </w:rPr>
        <w:t>(c)</w:t>
      </w:r>
      <w:r w:rsidRPr="002E03D4">
        <w:rPr>
          <w:rFonts w:ascii="Times New Roman" w:hAnsi="Times New Roman"/>
          <w:sz w:val="22"/>
        </w:rPr>
        <w:tab/>
        <w:t xml:space="preserve">Under the conditions provided in the Article 37(3)-37(6), the Exchange shall, in its sole discretion, determine the portion of open interest for Forced Position Liquidation. </w:t>
      </w:r>
    </w:p>
    <w:p w:rsidR="00A37754" w:rsidRPr="002E03D4" w:rsidRDefault="00A37754" w:rsidP="004932A1">
      <w:pPr>
        <w:adjustRightInd w:val="0"/>
        <w:snapToGrid w:val="0"/>
        <w:spacing w:afterLines="100" w:line="276" w:lineRule="auto"/>
        <w:ind w:left="709" w:right="261"/>
        <w:jc w:val="left"/>
        <w:rPr>
          <w:rFonts w:ascii="Times New Roman" w:hAnsi="Times New Roman"/>
          <w:sz w:val="22"/>
        </w:rPr>
      </w:pPr>
      <w:r w:rsidRPr="002E03D4">
        <w:rPr>
          <w:rFonts w:ascii="Times New Roman" w:hAnsi="Times New Roman"/>
          <w:sz w:val="22"/>
        </w:rPr>
        <w:t>If a Member simultaneously meets the conditions as provided in Article 37(1) and 37(2), the Exchange shall determine the positions for Forced Position Liquidation pursuant to the Article 37(2) in the first place, and then pursuant to the Article37(1).</w:t>
      </w:r>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Article 39</w:t>
      </w:r>
      <w:r w:rsidRPr="002E03D4">
        <w:rPr>
          <w:rFonts w:ascii="Times New Roman" w:hAnsi="Times New Roman"/>
          <w:b/>
          <w:bCs/>
          <w:sz w:val="22"/>
        </w:rPr>
        <w:tab/>
      </w:r>
      <w:r w:rsidRPr="002E03D4">
        <w:rPr>
          <w:rFonts w:ascii="Times New Roman" w:hAnsi="Times New Roman"/>
          <w:sz w:val="22"/>
        </w:rPr>
        <w:t>Enforcement of Forced Position Liquidation</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(1)</w:t>
      </w:r>
      <w:r w:rsidRPr="002E03D4">
        <w:rPr>
          <w:rFonts w:ascii="Times New Roman" w:hAnsi="Times New Roman"/>
          <w:sz w:val="22"/>
        </w:rPr>
        <w:tab/>
        <w:t>Notification.</w:t>
      </w:r>
    </w:p>
    <w:p w:rsidR="00A37754" w:rsidRPr="002E03D4" w:rsidRDefault="00A37754" w:rsidP="004932A1">
      <w:pPr>
        <w:widowControl/>
        <w:adjustRightInd w:val="0"/>
        <w:snapToGrid w:val="0"/>
        <w:spacing w:afterLines="100" w:line="276" w:lineRule="auto"/>
        <w:ind w:right="179"/>
        <w:jc w:val="left"/>
        <w:rPr>
          <w:rFonts w:ascii="Times New Roman" w:hAnsi="Times New Roman"/>
          <w:sz w:val="22"/>
        </w:rPr>
      </w:pPr>
      <w:r w:rsidRPr="002E03D4">
        <w:rPr>
          <w:rFonts w:ascii="Times New Roman" w:hAnsi="Times New Roman"/>
          <w:sz w:val="22"/>
        </w:rPr>
        <w:t xml:space="preserve">The Exchange shall issue a notice of Forced Position Liquidation, or the notice, to the Member who is subject to the Forced Position Liquidation. In addition, the notice shall be delivered to the Member through the Member service system along with the daily clearing data.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(2)</w:t>
      </w:r>
      <w:r w:rsidRPr="002E03D4">
        <w:rPr>
          <w:rFonts w:ascii="Times New Roman" w:hAnsi="Times New Roman"/>
          <w:sz w:val="22"/>
        </w:rPr>
        <w:tab/>
        <w:t xml:space="preserve">Enforcement and Confirmation </w:t>
      </w:r>
    </w:p>
    <w:p w:rsidR="00A37754" w:rsidRPr="002E03D4" w:rsidRDefault="00A37754" w:rsidP="004932A1">
      <w:pPr>
        <w:widowControl/>
        <w:adjustRightInd w:val="0"/>
        <w:snapToGrid w:val="0"/>
        <w:spacing w:afterLines="100" w:line="276" w:lineRule="auto"/>
        <w:ind w:left="709" w:right="262" w:hanging="2"/>
        <w:jc w:val="left"/>
        <w:rPr>
          <w:rFonts w:ascii="Times New Roman" w:hAnsi="Times New Roman"/>
          <w:sz w:val="22"/>
        </w:rPr>
      </w:pPr>
      <w:r w:rsidRPr="002E03D4">
        <w:rPr>
          <w:rFonts w:ascii="Times New Roman" w:hAnsi="Times New Roman"/>
          <w:sz w:val="22"/>
        </w:rPr>
        <w:t>(a)</w:t>
      </w:r>
      <w:r w:rsidRPr="002E03D4">
        <w:rPr>
          <w:rFonts w:ascii="Times New Roman" w:hAnsi="Times New Roman"/>
          <w:sz w:val="22"/>
        </w:rPr>
        <w:tab/>
        <w:t xml:space="preserve">After the market opens, the Member covered by the notice shall enforce the liquidation of its positions and reduce the size of its open interest to the prescribed level, which will be subject to the Exchange’s verification; </w:t>
      </w:r>
    </w:p>
    <w:p w:rsidR="00A37754" w:rsidRPr="002E03D4" w:rsidRDefault="00A37754" w:rsidP="004932A1">
      <w:pPr>
        <w:adjustRightInd w:val="0"/>
        <w:snapToGrid w:val="0"/>
        <w:spacing w:afterLines="100" w:line="276" w:lineRule="auto"/>
        <w:ind w:left="709" w:right="262"/>
        <w:jc w:val="left"/>
        <w:rPr>
          <w:rFonts w:ascii="Times New Roman" w:hAnsi="Times New Roman"/>
          <w:sz w:val="22"/>
        </w:rPr>
      </w:pPr>
      <w:r w:rsidRPr="002E03D4">
        <w:rPr>
          <w:rFonts w:ascii="Times New Roman" w:hAnsi="Times New Roman"/>
          <w:sz w:val="22"/>
        </w:rPr>
        <w:t xml:space="preserve">If the Member is subject to the situation provided in the Article 37(3), the Exchange may directly enforce liquidation in respect of the open interest held by such Member; </w:t>
      </w:r>
    </w:p>
    <w:p w:rsidR="00A37754" w:rsidRPr="002E03D4" w:rsidRDefault="00A37754" w:rsidP="004932A1">
      <w:pPr>
        <w:widowControl/>
        <w:adjustRightInd w:val="0"/>
        <w:snapToGrid w:val="0"/>
        <w:spacing w:afterLines="100" w:line="276" w:lineRule="auto"/>
        <w:ind w:left="709" w:right="262" w:hanging="2"/>
        <w:jc w:val="left"/>
        <w:rPr>
          <w:rFonts w:ascii="Times New Roman" w:hAnsi="Times New Roman"/>
          <w:sz w:val="22"/>
        </w:rPr>
      </w:pPr>
      <w:r w:rsidRPr="002E03D4">
        <w:rPr>
          <w:rFonts w:ascii="Times New Roman" w:hAnsi="Times New Roman"/>
          <w:sz w:val="22"/>
        </w:rPr>
        <w:t>(b)</w:t>
      </w:r>
      <w:r w:rsidRPr="002E03D4">
        <w:rPr>
          <w:rFonts w:ascii="Times New Roman" w:hAnsi="Times New Roman"/>
          <w:sz w:val="22"/>
        </w:rPr>
        <w:tab/>
        <w:t>If the Member fails to complete the Forced Position Liquidation within the specified time limit, the Exchange will directly enforce liquidation of the remaining open interest;</w:t>
      </w:r>
    </w:p>
    <w:p w:rsidR="00A37754" w:rsidRPr="002E03D4" w:rsidRDefault="00A37754" w:rsidP="004932A1">
      <w:pPr>
        <w:widowControl/>
        <w:adjustRightInd w:val="0"/>
        <w:snapToGrid w:val="0"/>
        <w:spacing w:afterLines="100" w:line="276" w:lineRule="auto"/>
        <w:ind w:left="709" w:right="262" w:hanging="2"/>
        <w:jc w:val="left"/>
        <w:rPr>
          <w:rFonts w:ascii="Times New Roman" w:hAnsi="Times New Roman"/>
          <w:sz w:val="22"/>
        </w:rPr>
      </w:pPr>
      <w:r w:rsidRPr="002E03D4">
        <w:rPr>
          <w:rFonts w:ascii="Times New Roman" w:hAnsi="Times New Roman"/>
          <w:sz w:val="22"/>
        </w:rPr>
        <w:lastRenderedPageBreak/>
        <w:t>(c)</w:t>
      </w:r>
      <w:r w:rsidRPr="002E03D4">
        <w:rPr>
          <w:rFonts w:ascii="Times New Roman" w:hAnsi="Times New Roman"/>
          <w:sz w:val="22"/>
        </w:rPr>
        <w:tab/>
        <w:t xml:space="preserve">Upon the conclusion of the Forced Position Liquidation, the Exchange shall record the enforcement results for filing purpose; and </w:t>
      </w:r>
    </w:p>
    <w:p w:rsidR="00A37754" w:rsidRPr="002E03D4" w:rsidRDefault="00A37754" w:rsidP="004932A1">
      <w:pPr>
        <w:widowControl/>
        <w:adjustRightInd w:val="0"/>
        <w:snapToGrid w:val="0"/>
        <w:spacing w:afterLines="100" w:line="276" w:lineRule="auto"/>
        <w:ind w:left="709" w:right="262" w:hanging="2"/>
        <w:jc w:val="left"/>
        <w:rPr>
          <w:rFonts w:ascii="Times New Roman" w:hAnsi="Times New Roman"/>
          <w:sz w:val="22"/>
        </w:rPr>
      </w:pPr>
      <w:r w:rsidRPr="002E03D4">
        <w:rPr>
          <w:rFonts w:ascii="Times New Roman" w:hAnsi="Times New Roman"/>
          <w:sz w:val="22"/>
        </w:rPr>
        <w:t>(d)</w:t>
      </w:r>
      <w:r w:rsidRPr="002E03D4">
        <w:rPr>
          <w:rFonts w:ascii="Times New Roman" w:hAnsi="Times New Roman"/>
          <w:sz w:val="22"/>
        </w:rPr>
        <w:tab/>
        <w:t>The enforcement results of the Forced Position Liquidation shall be delivered to the Member through the Member service system along with the daily trade records.</w:t>
      </w:r>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Article 40</w:t>
      </w:r>
      <w:r w:rsidRPr="002E03D4">
        <w:rPr>
          <w:rFonts w:ascii="Times New Roman" w:hAnsi="Times New Roman"/>
          <w:b/>
          <w:bCs/>
          <w:sz w:val="22"/>
        </w:rPr>
        <w:tab/>
      </w:r>
      <w:r w:rsidRPr="002E03D4">
        <w:rPr>
          <w:rFonts w:ascii="Times New Roman" w:hAnsi="Times New Roman"/>
          <w:sz w:val="22"/>
        </w:rPr>
        <w:t xml:space="preserve">Liquidation shall be enforced at a price formed through trades executed on the market. </w:t>
      </w:r>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Article 41</w:t>
      </w:r>
      <w:r w:rsidRPr="002E03D4">
        <w:rPr>
          <w:rFonts w:ascii="Times New Roman" w:hAnsi="Times New Roman"/>
          <w:b/>
          <w:bCs/>
          <w:sz w:val="22"/>
        </w:rPr>
        <w:tab/>
      </w:r>
      <w:r w:rsidRPr="002E03D4">
        <w:rPr>
          <w:rFonts w:ascii="Times New Roman" w:hAnsi="Times New Roman"/>
          <w:sz w:val="22"/>
        </w:rPr>
        <w:t>If the Forced Position Liquidation fails to be completed within the specified time due to the limit price or as the result of other market conditions, the remainder of positions subject to the Forced Position Liquidation may and will be closed out on the next trading day pursuant to the principles described in Article 38.</w:t>
      </w:r>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Article 42</w:t>
      </w:r>
      <w:r w:rsidRPr="002E03D4">
        <w:rPr>
          <w:rFonts w:ascii="Times New Roman" w:hAnsi="Times New Roman"/>
          <w:sz w:val="22"/>
        </w:rPr>
        <w:tab/>
        <w:t>If the Forced Position Liquidation fails to be completed for the current day due to the limit price or as the result of other market conditions, the Exchange shall take measures as appropriate, with regard to the daily clearing status of the Member, to resolve any consequences that may derive from the incomplete Forced Position Liquidation.</w:t>
      </w:r>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Article 43</w:t>
      </w:r>
      <w:r w:rsidRPr="002E03D4">
        <w:rPr>
          <w:rFonts w:ascii="Times New Roman" w:hAnsi="Times New Roman"/>
          <w:sz w:val="22"/>
        </w:rPr>
        <w:tab/>
        <w:t>If the enforcement of the Forced Position Liquidation on the specific positions must be prolonged due to the Price Limit or as the result of other market conditions, any losses incurred as such shall be borne by the person directly accountable for the enforcement of liquidation. In the event of failure to complete the enforcement of liquidation, the holder of the open interest subject to the Forced Position Liquidation shall assume all the responsibilities arising from its or his ownership and bears all the obligations of delivery on the covered contracts.</w:t>
      </w:r>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Article 44</w:t>
      </w:r>
      <w:r w:rsidRPr="002E03D4">
        <w:rPr>
          <w:rFonts w:ascii="Times New Roman" w:hAnsi="Times New Roman"/>
          <w:sz w:val="22"/>
        </w:rPr>
        <w:tab/>
        <w:t xml:space="preserve">Gains, if any, arising from a Forced Position Liquidation executed by a Member, shall be credited to the person directly accountable for the enforcement of liquidation; gains arising from the Exchange’s enforcement of liquidation shall be disposed of in compliance with the national regulations. Losses arising from a Forced Position Liquidation shall be borne by the person directly accountable for the enforcement of liquidation. </w:t>
      </w:r>
    </w:p>
    <w:p w:rsidR="00A37754" w:rsidRPr="002E03D4" w:rsidRDefault="00A37754" w:rsidP="004932A1">
      <w:pPr>
        <w:adjustRightInd w:val="0"/>
        <w:snapToGrid w:val="0"/>
        <w:spacing w:afterLines="100" w:line="276" w:lineRule="auto"/>
        <w:ind w:left="2" w:right="262"/>
        <w:jc w:val="left"/>
        <w:rPr>
          <w:rFonts w:ascii="Times New Roman" w:hAnsi="Times New Roman"/>
          <w:sz w:val="22"/>
        </w:rPr>
      </w:pPr>
      <w:r w:rsidRPr="002E03D4">
        <w:rPr>
          <w:rFonts w:ascii="Times New Roman" w:hAnsi="Times New Roman"/>
          <w:sz w:val="22"/>
        </w:rPr>
        <w:t>If the person directly accountable for the enforcement of liquidation is a client, any losses arising from the Forced Position Liquidation shall first be borne by the Member carrying that client and then the Member may exercise its right of recourse against that client for reimbursement.</w:t>
      </w:r>
    </w:p>
    <w:p w:rsidR="00A37754" w:rsidRDefault="00A37754" w:rsidP="004932A1">
      <w:pPr>
        <w:adjustRightInd w:val="0"/>
        <w:snapToGrid w:val="0"/>
        <w:spacing w:afterLines="100" w:line="276" w:lineRule="auto"/>
        <w:jc w:val="center"/>
        <w:rPr>
          <w:rFonts w:ascii="Times New Roman" w:eastAsia="宋体" w:hAnsi="Times New Roman"/>
          <w:b/>
          <w:color w:val="000000"/>
          <w:sz w:val="22"/>
        </w:rPr>
      </w:pPr>
      <w:bookmarkStart w:id="3" w:name="_Toc573965"/>
      <w:r w:rsidRPr="002E03D4">
        <w:rPr>
          <w:rFonts w:ascii="Times New Roman" w:eastAsia="华文中宋" w:hAnsi="Times New Roman"/>
          <w:b/>
          <w:sz w:val="22"/>
        </w:rPr>
        <w:t>Chapter 8</w:t>
      </w:r>
      <w:r>
        <w:rPr>
          <w:rFonts w:ascii="Times New Roman" w:eastAsia="宋体" w:hAnsi="Times New Roman" w:hint="eastAsia"/>
          <w:b/>
          <w:color w:val="000000"/>
          <w:sz w:val="22"/>
        </w:rPr>
        <w:tab/>
        <w:t>MANAGEMENT OF</w:t>
      </w:r>
      <w:r>
        <w:rPr>
          <w:rFonts w:ascii="Times New Roman" w:eastAsia="Times New Roman" w:hAnsi="Times New Roman"/>
          <w:b/>
          <w:color w:val="000000"/>
          <w:sz w:val="22"/>
        </w:rPr>
        <w:t xml:space="preserve"> A</w:t>
      </w:r>
      <w:r>
        <w:rPr>
          <w:rFonts w:ascii="Times New Roman" w:eastAsia="宋体" w:hAnsi="Times New Roman" w:hint="eastAsia"/>
          <w:b/>
          <w:color w:val="000000"/>
          <w:sz w:val="22"/>
        </w:rPr>
        <w:t>BNORMAL</w:t>
      </w:r>
      <w:r>
        <w:rPr>
          <w:rFonts w:ascii="Times New Roman" w:eastAsia="Times New Roman" w:hAnsi="Times New Roman"/>
          <w:b/>
          <w:color w:val="000000"/>
          <w:sz w:val="22"/>
        </w:rPr>
        <w:t xml:space="preserve"> C</w:t>
      </w:r>
      <w:r>
        <w:rPr>
          <w:rFonts w:ascii="Times New Roman" w:eastAsia="宋体" w:hAnsi="Times New Roman" w:hint="eastAsia"/>
          <w:b/>
          <w:color w:val="000000"/>
          <w:sz w:val="22"/>
        </w:rPr>
        <w:t>ONDITIONS</w:t>
      </w:r>
    </w:p>
    <w:p w:rsidR="00A37754" w:rsidRDefault="00A37754" w:rsidP="004932A1">
      <w:pPr>
        <w:adjustRightInd w:val="0"/>
        <w:snapToGrid w:val="0"/>
        <w:spacing w:afterLines="100" w:line="276" w:lineRule="auto"/>
        <w:jc w:val="left"/>
        <w:rPr>
          <w:rFonts w:ascii="Times New Roman" w:eastAsia="宋体" w:hAnsi="Times New Roman"/>
          <w:color w:val="000000"/>
          <w:sz w:val="22"/>
        </w:rPr>
      </w:pPr>
      <w:r w:rsidRPr="002E03D4">
        <w:rPr>
          <w:rFonts w:ascii="Times New Roman" w:hAnsi="Times New Roman"/>
          <w:b/>
          <w:bCs/>
          <w:sz w:val="22"/>
        </w:rPr>
        <w:t>Article 45</w:t>
      </w:r>
      <w:r w:rsidRPr="002E03D4">
        <w:rPr>
          <w:rFonts w:ascii="Times New Roman" w:hAnsi="Times New Roman"/>
          <w:b/>
          <w:bCs/>
          <w:sz w:val="22"/>
        </w:rPr>
        <w:tab/>
      </w:r>
      <w:r w:rsidRPr="002B2E67">
        <w:rPr>
          <w:rFonts w:ascii="Times New Roman" w:hAnsi="Times New Roman"/>
          <w:sz w:val="22"/>
        </w:rPr>
        <w:t>T</w:t>
      </w:r>
      <w:r>
        <w:rPr>
          <w:rFonts w:ascii="Times New Roman" w:eastAsia="Times New Roman" w:hAnsi="Times New Roman"/>
          <w:color w:val="000000"/>
          <w:sz w:val="22"/>
        </w:rPr>
        <w:t>he Exchange may take emergency actions</w:t>
      </w:r>
      <w:r w:rsidRPr="002E03D4">
        <w:rPr>
          <w:rFonts w:ascii="Times New Roman" w:eastAsia="方正仿宋简体" w:hAnsi="Times New Roman"/>
          <w:bCs/>
          <w:sz w:val="22"/>
        </w:rPr>
        <w:t xml:space="preserve"> </w:t>
      </w:r>
      <w:r>
        <w:rPr>
          <w:rFonts w:ascii="Times New Roman" w:eastAsia="Times New Roman" w:hAnsi="Times New Roman"/>
          <w:color w:val="000000"/>
          <w:sz w:val="22"/>
        </w:rPr>
        <w:t xml:space="preserve">to mitigate risks and announce an abnormal </w:t>
      </w:r>
      <w:r w:rsidRPr="002E03D4">
        <w:rPr>
          <w:rFonts w:ascii="Times New Roman" w:eastAsia="方正仿宋简体" w:hAnsi="Times New Roman"/>
          <w:bCs/>
          <w:sz w:val="22"/>
        </w:rPr>
        <w:t>condition</w:t>
      </w:r>
      <w:r>
        <w:rPr>
          <w:rFonts w:ascii="Times New Roman" w:eastAsia="方正仿宋简体" w:hAnsi="Times New Roman"/>
          <w:bCs/>
          <w:sz w:val="22"/>
        </w:rPr>
        <w:t xml:space="preserve">, if during </w:t>
      </w:r>
      <w:r>
        <w:rPr>
          <w:rFonts w:ascii="Times New Roman" w:eastAsia="Times New Roman" w:hAnsi="Times New Roman"/>
          <w:color w:val="000000"/>
          <w:sz w:val="22"/>
        </w:rPr>
        <w:t>futures trading,</w:t>
      </w:r>
    </w:p>
    <w:p w:rsidR="00A37754" w:rsidRDefault="00A37754" w:rsidP="004932A1">
      <w:pPr>
        <w:adjustRightInd w:val="0"/>
        <w:snapToGrid w:val="0"/>
        <w:spacing w:afterLines="100" w:line="276" w:lineRule="auto"/>
        <w:jc w:val="left"/>
        <w:rPr>
          <w:rFonts w:ascii="Times New Roman" w:eastAsia="宋体" w:hAnsi="Times New Roman"/>
          <w:color w:val="000000"/>
          <w:sz w:val="22"/>
        </w:rPr>
      </w:pPr>
      <w:r w:rsidRPr="002E03D4">
        <w:rPr>
          <w:rFonts w:ascii="Times New Roman" w:hAnsi="Times New Roman"/>
          <w:sz w:val="22"/>
        </w:rPr>
        <w:t>(1)</w:t>
      </w:r>
      <w:r w:rsidRPr="002E03D4">
        <w:rPr>
          <w:rFonts w:ascii="Times New Roman" w:hAnsi="Times New Roman"/>
          <w:sz w:val="22"/>
        </w:rPr>
        <w:tab/>
      </w:r>
      <w:r>
        <w:rPr>
          <w:rFonts w:ascii="Times New Roman" w:eastAsia="Times New Roman" w:hAnsi="Times New Roman"/>
          <w:color w:val="000000"/>
          <w:sz w:val="22"/>
        </w:rPr>
        <w:t>transactions, settlement, delivery, options contracts’ exercise and performance, or other businesses cannot be conducted as normal due to such reasons as earthquake, flood, fire, and other force majeure events, or computer system breakdown</w:t>
      </w:r>
      <w:r>
        <w:rPr>
          <w:rFonts w:ascii="Times New Roman" w:eastAsia="宋体" w:hAnsi="Times New Roman" w:hint="eastAsia"/>
          <w:color w:val="000000"/>
          <w:sz w:val="22"/>
        </w:rPr>
        <w:t>;</w:t>
      </w:r>
    </w:p>
    <w:p w:rsidR="00A37754" w:rsidRDefault="00A37754" w:rsidP="004932A1">
      <w:pPr>
        <w:adjustRightInd w:val="0"/>
        <w:snapToGrid w:val="0"/>
        <w:spacing w:afterLines="100" w:line="276" w:lineRule="auto"/>
        <w:jc w:val="left"/>
        <w:rPr>
          <w:rFonts w:ascii="Times New Roman" w:eastAsia="宋体" w:hAnsi="Times New Roman"/>
          <w:color w:val="000000"/>
          <w:sz w:val="22"/>
        </w:rPr>
      </w:pPr>
      <w:r w:rsidRPr="002B2E67">
        <w:rPr>
          <w:rFonts w:ascii="Times New Roman" w:eastAsia="宋体" w:hAnsi="Times New Roman" w:hint="eastAsia"/>
          <w:sz w:val="22"/>
        </w:rPr>
        <w:t>(2)</w:t>
      </w:r>
      <w:r>
        <w:rPr>
          <w:rFonts w:ascii="Times New Roman" w:eastAsia="Times New Roman" w:hAnsi="Times New Roman"/>
          <w:color w:val="000000"/>
          <w:sz w:val="22"/>
        </w:rPr>
        <w:tab/>
        <w:t>any failure to fulfill the obligations of settlement, delivery, or options contracts’ exercise and performance is having or is expected to have serious impact on the market</w:t>
      </w:r>
      <w:r>
        <w:rPr>
          <w:rFonts w:ascii="Times New Roman" w:eastAsia="宋体" w:hAnsi="Times New Roman" w:hint="eastAsia"/>
          <w:color w:val="000000"/>
          <w:sz w:val="22"/>
        </w:rPr>
        <w:t>;</w:t>
      </w:r>
    </w:p>
    <w:p w:rsidR="00A37754" w:rsidRDefault="00A37754" w:rsidP="004932A1">
      <w:pPr>
        <w:adjustRightInd w:val="0"/>
        <w:snapToGrid w:val="0"/>
        <w:spacing w:afterLines="100" w:line="276" w:lineRule="auto"/>
        <w:jc w:val="left"/>
        <w:rPr>
          <w:rFonts w:ascii="Times New Roman" w:eastAsia="宋体" w:hAnsi="Times New Roman"/>
          <w:color w:val="000000"/>
          <w:sz w:val="22"/>
        </w:rPr>
      </w:pPr>
      <w:r>
        <w:rPr>
          <w:rFonts w:ascii="Times New Roman" w:eastAsia="宋体" w:hAnsi="Times New Roman" w:hint="eastAsia"/>
          <w:color w:val="000000"/>
          <w:sz w:val="22"/>
        </w:rPr>
        <w:lastRenderedPageBreak/>
        <w:t>(3)</w:t>
      </w:r>
      <w:r>
        <w:rPr>
          <w:rFonts w:ascii="Times New Roman" w:eastAsia="宋体" w:hAnsi="Times New Roman"/>
          <w:color w:val="000000"/>
          <w:sz w:val="22"/>
        </w:rPr>
        <w:tab/>
      </w:r>
      <w:r w:rsidRPr="002E03D4">
        <w:rPr>
          <w:rFonts w:ascii="Times New Roman" w:eastAsia="方正仿宋简体" w:hAnsi="Times New Roman"/>
          <w:bCs/>
          <w:sz w:val="22"/>
        </w:rPr>
        <w:t>the same direction limit-locked market</w:t>
      </w:r>
      <w:r>
        <w:rPr>
          <w:rFonts w:ascii="Times New Roman" w:eastAsia="Times New Roman" w:hAnsi="Times New Roman"/>
          <w:color w:val="000000"/>
          <w:sz w:val="22"/>
        </w:rPr>
        <w:t xml:space="preserve"> </w:t>
      </w:r>
      <w:r w:rsidRPr="002E03D4">
        <w:rPr>
          <w:rFonts w:ascii="Times New Roman" w:eastAsia="方正仿宋简体" w:hAnsi="Times New Roman"/>
          <w:bCs/>
          <w:sz w:val="22"/>
        </w:rPr>
        <w:t>exists in the trading of a futures contract</w:t>
      </w:r>
      <w:r>
        <w:rPr>
          <w:rFonts w:ascii="Times New Roman" w:eastAsia="Times New Roman" w:hAnsi="Times New Roman"/>
          <w:color w:val="000000"/>
          <w:sz w:val="22"/>
        </w:rPr>
        <w:t xml:space="preserve">, and it is justified to believe that any Member or Client has violated the </w:t>
      </w:r>
      <w:r>
        <w:rPr>
          <w:rFonts w:ascii="Times New Roman" w:eastAsia="Times New Roman" w:hAnsi="Times New Roman"/>
          <w:i/>
          <w:color w:val="000000"/>
          <w:sz w:val="22"/>
        </w:rPr>
        <w:t xml:space="preserve">General Exchange Rules of the </w:t>
      </w:r>
      <w:r w:rsidRPr="002E03D4">
        <w:rPr>
          <w:rFonts w:ascii="Times New Roman" w:eastAsia="华文中宋" w:hAnsi="Times New Roman"/>
          <w:bCs/>
          <w:i/>
          <w:iCs/>
          <w:sz w:val="22"/>
        </w:rPr>
        <w:t xml:space="preserve">Shanghai Futures </w:t>
      </w:r>
      <w:r>
        <w:rPr>
          <w:rFonts w:ascii="Times New Roman" w:eastAsia="Times New Roman" w:hAnsi="Times New Roman"/>
          <w:i/>
          <w:color w:val="000000"/>
          <w:sz w:val="22"/>
        </w:rPr>
        <w:t>Exchange</w:t>
      </w:r>
      <w:r>
        <w:rPr>
          <w:rFonts w:ascii="Times New Roman" w:eastAsia="Times New Roman" w:hAnsi="Times New Roman"/>
          <w:color w:val="000000"/>
          <w:sz w:val="22"/>
        </w:rPr>
        <w:t xml:space="preserve"> and the implementing rules thereof, which is having or is expected to have material impact on the market;</w:t>
      </w:r>
      <w:r>
        <w:rPr>
          <w:rFonts w:ascii="Times New Roman" w:eastAsia="宋体" w:hAnsi="Times New Roman" w:hint="eastAsia"/>
          <w:color w:val="000000"/>
          <w:sz w:val="22"/>
        </w:rPr>
        <w:t xml:space="preserve"> or</w:t>
      </w:r>
    </w:p>
    <w:p w:rsidR="00A37754" w:rsidRDefault="00A37754" w:rsidP="004932A1">
      <w:pPr>
        <w:adjustRightInd w:val="0"/>
        <w:snapToGrid w:val="0"/>
        <w:spacing w:afterLines="100" w:line="276" w:lineRule="auto"/>
        <w:jc w:val="left"/>
        <w:rPr>
          <w:rFonts w:ascii="Times New Roman" w:eastAsia="宋体" w:hAnsi="Times New Roman"/>
          <w:color w:val="000000"/>
          <w:sz w:val="22"/>
        </w:rPr>
      </w:pPr>
      <w:r>
        <w:rPr>
          <w:rFonts w:ascii="Times New Roman" w:eastAsia="宋体" w:hAnsi="Times New Roman" w:hint="eastAsia"/>
          <w:color w:val="000000"/>
          <w:sz w:val="22"/>
        </w:rPr>
        <w:t>(4)</w:t>
      </w:r>
      <w:r>
        <w:rPr>
          <w:rFonts w:ascii="Times New Roman" w:eastAsia="宋体" w:hAnsi="Times New Roman"/>
          <w:color w:val="000000"/>
          <w:sz w:val="22"/>
        </w:rPr>
        <w:tab/>
        <w:t xml:space="preserve">there occur </w:t>
      </w:r>
      <w:r>
        <w:rPr>
          <w:rFonts w:ascii="Times New Roman" w:eastAsia="Times New Roman" w:hAnsi="Times New Roman"/>
          <w:color w:val="000000"/>
          <w:sz w:val="22"/>
        </w:rPr>
        <w:t>other circumstances as prescribed by the Exchange</w:t>
      </w:r>
      <w:r>
        <w:rPr>
          <w:rFonts w:ascii="Times New Roman" w:eastAsia="宋体" w:hAnsi="Times New Roman" w:hint="eastAsia"/>
          <w:color w:val="000000"/>
          <w:sz w:val="22"/>
        </w:rPr>
        <w:t>.</w:t>
      </w:r>
    </w:p>
    <w:p w:rsidR="00A37754" w:rsidRDefault="00A37754" w:rsidP="004932A1">
      <w:pPr>
        <w:adjustRightInd w:val="0"/>
        <w:snapToGrid w:val="0"/>
        <w:spacing w:afterLines="100" w:line="276" w:lineRule="auto"/>
        <w:jc w:val="left"/>
        <w:rPr>
          <w:rFonts w:ascii="Times New Roman" w:eastAsia="宋体" w:hAnsi="Times New Roman"/>
          <w:color w:val="000000"/>
          <w:sz w:val="22"/>
        </w:rPr>
      </w:pPr>
      <w:r>
        <w:rPr>
          <w:rFonts w:ascii="Times New Roman" w:eastAsia="Times New Roman" w:hAnsi="Times New Roman"/>
          <w:color w:val="000000"/>
          <w:sz w:val="22"/>
        </w:rPr>
        <w:t xml:space="preserve">When an abnormal </w:t>
      </w:r>
      <w:r>
        <w:rPr>
          <w:rFonts w:ascii="Times New Roman" w:eastAsia="宋体" w:hAnsi="Times New Roman" w:hint="eastAsia"/>
          <w:color w:val="000000"/>
          <w:sz w:val="22"/>
        </w:rPr>
        <w:t>condition</w:t>
      </w:r>
      <w:r>
        <w:rPr>
          <w:rFonts w:ascii="Times New Roman" w:eastAsia="Times New Roman" w:hAnsi="Times New Roman"/>
          <w:color w:val="000000"/>
          <w:sz w:val="22"/>
        </w:rPr>
        <w:t xml:space="preserve"> stated in item 1 of the first paragraph occurs, the Exchange’s</w:t>
      </w:r>
      <w:r w:rsidRPr="002B2E67">
        <w:rPr>
          <w:rFonts w:ascii="Times New Roman" w:eastAsia="Times New Roman" w:hAnsi="Times New Roman"/>
          <w:color w:val="000000"/>
          <w:sz w:val="22"/>
        </w:rPr>
        <w:t xml:space="preserve"> Chief Executive Officer</w:t>
      </w:r>
      <w:r>
        <w:rPr>
          <w:rFonts w:ascii="Times New Roman" w:eastAsia="Times New Roman" w:hAnsi="Times New Roman"/>
          <w:color w:val="000000"/>
          <w:sz w:val="22"/>
        </w:rPr>
        <w:t xml:space="preserve"> (CEO) may determine to adjust the time for market opening and closing; temporarily suspend trading; adjust the trading hours; temporarily suspend the listing of new contracts; adjust the last trading day, expiry date, delivery period, physical delivery date, among others, of the relevant contracts; adjust businesses related to standard warrants and delivery, to the exercise, performance, and offsetting of relevant options contracts, or to </w:t>
      </w:r>
      <w:r>
        <w:rPr>
          <w:rFonts w:ascii="Times New Roman" w:eastAsia="宋体" w:hAnsi="Times New Roman" w:hint="eastAsia"/>
          <w:color w:val="000000"/>
          <w:sz w:val="22"/>
        </w:rPr>
        <w:t>marketable securities</w:t>
      </w:r>
      <w:r>
        <w:rPr>
          <w:rFonts w:ascii="Times New Roman" w:eastAsia="Times New Roman" w:hAnsi="Times New Roman"/>
          <w:color w:val="000000"/>
          <w:sz w:val="22"/>
        </w:rPr>
        <w:t xml:space="preserve"> used as margin, and cancel any pending applications for such businesses; adjust the implementation time of Forced Position Liquidation, the collection standards or methods of margin, and Price Limit; adjust the settlement price and final settlement price of relevant contracts; adjust the collection standards and payment period of relevant fees; adjust the ways for sending clearing data; or take any other emergency actions. When an abnormal </w:t>
      </w:r>
      <w:r>
        <w:rPr>
          <w:rFonts w:ascii="Times New Roman" w:eastAsia="宋体" w:hAnsi="Times New Roman" w:hint="eastAsia"/>
          <w:color w:val="000000"/>
          <w:sz w:val="22"/>
        </w:rPr>
        <w:t>condition</w:t>
      </w:r>
      <w:r>
        <w:rPr>
          <w:rFonts w:ascii="Times New Roman" w:eastAsia="Times New Roman" w:hAnsi="Times New Roman"/>
          <w:color w:val="000000"/>
          <w:sz w:val="22"/>
        </w:rPr>
        <w:t xml:space="preserve"> stated in item 1 of the first paragraph occurs, and any trading order or execution data is corrupted or lost and cannot be restored, the CEO may determine to cancel any unfulfilled trading orders, and the Board of Directors may determine to cancel any transactions</w:t>
      </w:r>
      <w:r>
        <w:rPr>
          <w:rFonts w:ascii="Times New Roman" w:eastAsia="宋体" w:hAnsi="Times New Roman" w:hint="eastAsia"/>
          <w:color w:val="000000"/>
          <w:sz w:val="22"/>
        </w:rPr>
        <w:t>.</w:t>
      </w:r>
    </w:p>
    <w:p w:rsidR="00A37754" w:rsidRDefault="00A37754" w:rsidP="004932A1">
      <w:pPr>
        <w:adjustRightInd w:val="0"/>
        <w:snapToGrid w:val="0"/>
        <w:spacing w:afterLines="100" w:line="276" w:lineRule="auto"/>
        <w:jc w:val="left"/>
        <w:rPr>
          <w:rFonts w:ascii="Times New Roman" w:eastAsia="宋体" w:hAnsi="Times New Roman"/>
          <w:color w:val="000000"/>
          <w:sz w:val="22"/>
        </w:rPr>
      </w:pPr>
      <w:r>
        <w:rPr>
          <w:rFonts w:ascii="Times New Roman" w:eastAsia="Times New Roman" w:hAnsi="Times New Roman"/>
          <w:color w:val="000000"/>
          <w:sz w:val="22"/>
        </w:rPr>
        <w:t xml:space="preserve">When an abnormal </w:t>
      </w:r>
      <w:r>
        <w:rPr>
          <w:rFonts w:ascii="Times New Roman" w:eastAsia="宋体" w:hAnsi="Times New Roman" w:hint="eastAsia"/>
          <w:color w:val="000000"/>
          <w:sz w:val="22"/>
        </w:rPr>
        <w:t>condition</w:t>
      </w:r>
      <w:r>
        <w:rPr>
          <w:rFonts w:ascii="Times New Roman" w:eastAsia="Times New Roman" w:hAnsi="Times New Roman"/>
          <w:color w:val="000000"/>
          <w:sz w:val="22"/>
        </w:rPr>
        <w:t xml:space="preserve"> stated in items 2 to 4 of the first paragraph occurs, the Board of Directors may determine to adjust the time for market opening and closing, temporarily suspend trading, adjust the Price Limit, raise </w:t>
      </w:r>
      <w:r w:rsidRPr="002E03D4">
        <w:rPr>
          <w:rFonts w:ascii="Times New Roman" w:eastAsia="方正仿宋简体" w:hAnsi="Times New Roman"/>
          <w:bCs/>
          <w:sz w:val="22"/>
        </w:rPr>
        <w:t>the Margin Requirement</w:t>
      </w:r>
      <w:r>
        <w:rPr>
          <w:rFonts w:ascii="Times New Roman" w:eastAsia="Times New Roman" w:hAnsi="Times New Roman"/>
          <w:color w:val="000000"/>
          <w:sz w:val="22"/>
        </w:rPr>
        <w:t xml:space="preserve">, order </w:t>
      </w:r>
      <w:r w:rsidRPr="002E03D4">
        <w:rPr>
          <w:rFonts w:ascii="Times New Roman" w:eastAsia="方正仿宋简体" w:hAnsi="Times New Roman"/>
          <w:bCs/>
          <w:sz w:val="22"/>
        </w:rPr>
        <w:t>the liquidation of positions by a prescribed deadline</w:t>
      </w:r>
      <w:r>
        <w:rPr>
          <w:rFonts w:ascii="Times New Roman" w:eastAsia="Times New Roman" w:hAnsi="Times New Roman"/>
          <w:color w:val="000000"/>
          <w:sz w:val="22"/>
        </w:rPr>
        <w:t xml:space="preserve">, exercise </w:t>
      </w:r>
      <w:r w:rsidRPr="002E03D4">
        <w:rPr>
          <w:rFonts w:ascii="Times New Roman" w:eastAsia="方正仿宋简体" w:hAnsi="Times New Roman"/>
          <w:bCs/>
          <w:sz w:val="22"/>
        </w:rPr>
        <w:t>Forced Position Liquidation</w:t>
      </w:r>
      <w:r>
        <w:rPr>
          <w:rFonts w:ascii="Times New Roman" w:eastAsia="Times New Roman" w:hAnsi="Times New Roman"/>
          <w:color w:val="000000"/>
          <w:sz w:val="22"/>
        </w:rPr>
        <w:t>, limit the withdrawal of funds, make forced position reduction, restrict transactions, or take any other emergency actions</w:t>
      </w:r>
      <w:r>
        <w:rPr>
          <w:rFonts w:ascii="Times New Roman" w:eastAsia="宋体" w:hAnsi="Times New Roman" w:hint="eastAsia"/>
          <w:color w:val="000000"/>
          <w:sz w:val="22"/>
        </w:rPr>
        <w:t>.</w:t>
      </w:r>
    </w:p>
    <w:p w:rsidR="00A37754" w:rsidRDefault="00A37754" w:rsidP="004932A1">
      <w:pPr>
        <w:adjustRightInd w:val="0"/>
        <w:snapToGrid w:val="0"/>
        <w:spacing w:afterLines="100" w:line="276" w:lineRule="auto"/>
        <w:jc w:val="left"/>
        <w:rPr>
          <w:rFonts w:ascii="Times New Roman" w:eastAsia="宋体" w:hAnsi="Times New Roman"/>
          <w:color w:val="000000"/>
          <w:sz w:val="22"/>
        </w:rPr>
      </w:pPr>
      <w:r w:rsidRPr="002E03D4">
        <w:rPr>
          <w:rFonts w:ascii="Times New Roman" w:hAnsi="Times New Roman"/>
          <w:b/>
          <w:bCs/>
          <w:sz w:val="22"/>
        </w:rPr>
        <w:t>Article 4</w:t>
      </w:r>
      <w:r>
        <w:rPr>
          <w:rFonts w:ascii="Times New Roman" w:hAnsi="Times New Roman" w:hint="eastAsia"/>
          <w:b/>
          <w:bCs/>
          <w:sz w:val="22"/>
        </w:rPr>
        <w:t>6</w:t>
      </w:r>
      <w:r>
        <w:rPr>
          <w:rFonts w:ascii="Times New Roman" w:hAnsi="Times New Roman" w:hint="eastAsia"/>
          <w:b/>
          <w:bCs/>
          <w:sz w:val="22"/>
        </w:rPr>
        <w:tab/>
      </w:r>
      <w:r>
        <w:rPr>
          <w:rFonts w:ascii="Times New Roman" w:eastAsia="Times New Roman" w:hAnsi="Times New Roman"/>
          <w:color w:val="000000"/>
          <w:sz w:val="22"/>
        </w:rPr>
        <w:t xml:space="preserve">The Exchange shall report to the CSRC before announcing abnormal </w:t>
      </w:r>
      <w:r>
        <w:rPr>
          <w:rFonts w:ascii="Times New Roman" w:eastAsia="宋体" w:hAnsi="Times New Roman" w:hint="eastAsia"/>
          <w:color w:val="000000"/>
          <w:sz w:val="22"/>
        </w:rPr>
        <w:t>conditions</w:t>
      </w:r>
      <w:r>
        <w:rPr>
          <w:rFonts w:ascii="Times New Roman" w:eastAsia="Times New Roman" w:hAnsi="Times New Roman"/>
          <w:color w:val="000000"/>
          <w:sz w:val="22"/>
        </w:rPr>
        <w:t xml:space="preserve"> and taking any emergency actions</w:t>
      </w:r>
      <w:r>
        <w:rPr>
          <w:rFonts w:ascii="Times New Roman" w:eastAsia="宋体" w:hAnsi="Times New Roman" w:hint="eastAsia"/>
          <w:color w:val="000000"/>
          <w:sz w:val="22"/>
        </w:rPr>
        <w:t>.</w:t>
      </w:r>
    </w:p>
    <w:p w:rsidR="00A37754" w:rsidRPr="003729BE" w:rsidRDefault="00A37754" w:rsidP="004932A1">
      <w:pPr>
        <w:adjustRightInd w:val="0"/>
        <w:snapToGrid w:val="0"/>
        <w:spacing w:afterLines="100" w:line="276" w:lineRule="auto"/>
        <w:jc w:val="left"/>
        <w:rPr>
          <w:rFonts w:ascii="Times New Roman" w:eastAsia="宋体" w:hAnsi="Times New Roman"/>
          <w:sz w:val="22"/>
        </w:rPr>
      </w:pPr>
      <w:r w:rsidRPr="002E03D4">
        <w:rPr>
          <w:rFonts w:ascii="Times New Roman" w:hAnsi="Times New Roman"/>
          <w:b/>
          <w:bCs/>
          <w:sz w:val="22"/>
        </w:rPr>
        <w:t>Article 4</w:t>
      </w:r>
      <w:r>
        <w:rPr>
          <w:rFonts w:ascii="Times New Roman" w:hAnsi="Times New Roman" w:hint="eastAsia"/>
          <w:b/>
          <w:bCs/>
          <w:sz w:val="22"/>
        </w:rPr>
        <w:t>7</w:t>
      </w:r>
      <w:r>
        <w:rPr>
          <w:rFonts w:ascii="Times New Roman" w:hAnsi="Times New Roman" w:hint="eastAsia"/>
          <w:b/>
          <w:bCs/>
          <w:sz w:val="22"/>
        </w:rPr>
        <w:tab/>
      </w:r>
      <w:r>
        <w:rPr>
          <w:rFonts w:ascii="Times New Roman" w:eastAsia="Times New Roman" w:hAnsi="Times New Roman"/>
          <w:color w:val="000000"/>
          <w:sz w:val="22"/>
        </w:rPr>
        <w:t xml:space="preserve">Where the Exchange announces an abnormal </w:t>
      </w:r>
      <w:r>
        <w:rPr>
          <w:rFonts w:ascii="Times New Roman" w:eastAsia="宋体" w:hAnsi="Times New Roman" w:hint="eastAsia"/>
          <w:color w:val="000000"/>
          <w:sz w:val="22"/>
        </w:rPr>
        <w:t>condition</w:t>
      </w:r>
      <w:r>
        <w:rPr>
          <w:rFonts w:ascii="Times New Roman" w:eastAsia="Times New Roman" w:hAnsi="Times New Roman"/>
          <w:color w:val="000000"/>
          <w:sz w:val="22"/>
        </w:rPr>
        <w:t xml:space="preserve"> and decides to temporarily suspend trading, the suspension shall be no longer than three (3) trading days, unless otherwise approved by the CSRC</w:t>
      </w:r>
      <w:r>
        <w:rPr>
          <w:rFonts w:ascii="Times New Roman" w:eastAsia="宋体" w:hAnsi="Times New Roman" w:hint="eastAsia"/>
          <w:color w:val="000000"/>
          <w:sz w:val="22"/>
        </w:rPr>
        <w:t>.</w:t>
      </w:r>
      <w:r>
        <w:rPr>
          <w:rFonts w:ascii="Times New Roman" w:hAnsi="Times New Roman" w:hint="eastAsia"/>
          <w:b/>
          <w:bCs/>
          <w:sz w:val="22"/>
        </w:rPr>
        <w:tab/>
      </w:r>
    </w:p>
    <w:p w:rsidR="00A37754" w:rsidRPr="002E03D4" w:rsidRDefault="00A37754" w:rsidP="004932A1">
      <w:pPr>
        <w:adjustRightInd w:val="0"/>
        <w:snapToGrid w:val="0"/>
        <w:spacing w:afterLines="100" w:line="276" w:lineRule="auto"/>
        <w:jc w:val="center"/>
        <w:rPr>
          <w:rFonts w:ascii="Times New Roman" w:eastAsia="华文中宋" w:hAnsi="Times New Roman"/>
          <w:b/>
          <w:sz w:val="22"/>
        </w:rPr>
      </w:pPr>
      <w:r w:rsidRPr="002E03D4">
        <w:rPr>
          <w:rFonts w:ascii="Times New Roman" w:eastAsia="华文中宋" w:hAnsi="Times New Roman"/>
          <w:b/>
          <w:sz w:val="22"/>
        </w:rPr>
        <w:t xml:space="preserve">Chapter </w:t>
      </w:r>
      <w:r>
        <w:rPr>
          <w:rFonts w:ascii="Times New Roman" w:eastAsia="华文中宋" w:hAnsi="Times New Roman" w:hint="eastAsia"/>
          <w:b/>
          <w:sz w:val="22"/>
        </w:rPr>
        <w:t>9</w:t>
      </w:r>
      <w:r w:rsidRPr="002E03D4">
        <w:rPr>
          <w:rFonts w:ascii="Times New Roman" w:eastAsia="华文中宋" w:hAnsi="Times New Roman"/>
          <w:b/>
          <w:sz w:val="22"/>
        </w:rPr>
        <w:tab/>
        <w:t>RISK WARNING</w:t>
      </w:r>
      <w:bookmarkEnd w:id="3"/>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Article 4</w:t>
      </w:r>
      <w:r>
        <w:rPr>
          <w:rFonts w:ascii="Times New Roman" w:hAnsi="Times New Roman" w:hint="eastAsia"/>
          <w:b/>
          <w:bCs/>
          <w:sz w:val="22"/>
        </w:rPr>
        <w:t>8</w:t>
      </w:r>
      <w:r w:rsidRPr="002E03D4">
        <w:rPr>
          <w:rFonts w:ascii="Times New Roman" w:hAnsi="Times New Roman"/>
          <w:b/>
          <w:bCs/>
          <w:sz w:val="22"/>
        </w:rPr>
        <w:tab/>
      </w:r>
      <w:r w:rsidRPr="002E03D4">
        <w:rPr>
          <w:rFonts w:ascii="Times New Roman" w:hAnsi="Times New Roman"/>
          <w:sz w:val="22"/>
        </w:rPr>
        <w:t xml:space="preserve">The Exchange may, as it deems necessary, resort to the following measures, alone or in combination, to warn against and resolve risks: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(1)</w:t>
      </w:r>
      <w:r w:rsidRPr="002E03D4">
        <w:rPr>
          <w:rFonts w:ascii="Times New Roman" w:hAnsi="Times New Roman"/>
          <w:sz w:val="22"/>
        </w:rPr>
        <w:tab/>
        <w:t xml:space="preserve">request an explanation with respect to a specific situation;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(2)</w:t>
      </w:r>
      <w:r w:rsidRPr="002E03D4">
        <w:rPr>
          <w:rFonts w:ascii="Times New Roman" w:hAnsi="Times New Roman"/>
          <w:sz w:val="22"/>
        </w:rPr>
        <w:tab/>
        <w:t xml:space="preserve">conduct an interview to give an oral warning;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(3)</w:t>
      </w:r>
      <w:r w:rsidRPr="002E03D4">
        <w:rPr>
          <w:rFonts w:ascii="Times New Roman" w:hAnsi="Times New Roman"/>
          <w:sz w:val="22"/>
        </w:rPr>
        <w:tab/>
        <w:t xml:space="preserve">issue a Risk Warning letter;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(4)</w:t>
      </w:r>
      <w:r w:rsidRPr="002E03D4">
        <w:rPr>
          <w:rFonts w:ascii="Times New Roman" w:hAnsi="Times New Roman"/>
          <w:sz w:val="22"/>
        </w:rPr>
        <w:tab/>
        <w:t>give a reprimand; or</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lastRenderedPageBreak/>
        <w:t>(5)</w:t>
      </w:r>
      <w:r w:rsidRPr="002E03D4">
        <w:rPr>
          <w:rFonts w:ascii="Times New Roman" w:hAnsi="Times New Roman"/>
          <w:sz w:val="22"/>
        </w:rPr>
        <w:tab/>
        <w:t xml:space="preserve">issue a Risk Warning notice. </w:t>
      </w:r>
    </w:p>
    <w:p w:rsidR="00A37754" w:rsidRPr="002E03D4" w:rsidRDefault="00A37754" w:rsidP="004932A1">
      <w:pPr>
        <w:widowControl/>
        <w:adjustRightInd w:val="0"/>
        <w:snapToGrid w:val="0"/>
        <w:spacing w:afterLines="100" w:line="276" w:lineRule="auto"/>
        <w:ind w:right="179"/>
        <w:jc w:val="left"/>
        <w:rPr>
          <w:rFonts w:ascii="Times New Roman" w:hAnsi="Times New Roman"/>
          <w:sz w:val="22"/>
        </w:rPr>
      </w:pPr>
      <w:r w:rsidRPr="002E03D4">
        <w:rPr>
          <w:rFonts w:ascii="Times New Roman" w:hAnsi="Times New Roman"/>
          <w:b/>
          <w:bCs/>
          <w:sz w:val="22"/>
        </w:rPr>
        <w:t>Article 4</w:t>
      </w:r>
      <w:r>
        <w:rPr>
          <w:rFonts w:ascii="Times New Roman" w:hAnsi="Times New Roman" w:hint="eastAsia"/>
          <w:b/>
          <w:bCs/>
          <w:sz w:val="22"/>
        </w:rPr>
        <w:t>9</w:t>
      </w:r>
      <w:r w:rsidRPr="002E03D4">
        <w:rPr>
          <w:rFonts w:ascii="Times New Roman" w:hAnsi="Times New Roman"/>
          <w:sz w:val="22"/>
        </w:rPr>
        <w:tab/>
        <w:t>The Exchange may have an interview with the designated senior executive of a Member or a client, or require a Member or client to provide an explanation with respect to a specific situation, when any of the following conditions occurs:</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(1)</w:t>
      </w:r>
      <w:r w:rsidRPr="002E03D4">
        <w:rPr>
          <w:rFonts w:ascii="Times New Roman" w:hAnsi="Times New Roman"/>
          <w:sz w:val="22"/>
        </w:rPr>
        <w:tab/>
        <w:t>unusual futures or options price movements;</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(2)</w:t>
      </w:r>
      <w:r w:rsidRPr="002E03D4">
        <w:rPr>
          <w:rFonts w:ascii="Times New Roman" w:hAnsi="Times New Roman"/>
          <w:sz w:val="22"/>
        </w:rPr>
        <w:tab/>
        <w:t xml:space="preserve">unusual trading activities by such Member or client;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(3)</w:t>
      </w:r>
      <w:r w:rsidRPr="002E03D4">
        <w:rPr>
          <w:rFonts w:ascii="Times New Roman" w:hAnsi="Times New Roman"/>
          <w:sz w:val="22"/>
        </w:rPr>
        <w:tab/>
        <w:t xml:space="preserve">any irregularity in the open interest of such Member or client;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(4)</w:t>
      </w:r>
      <w:r w:rsidRPr="002E03D4">
        <w:rPr>
          <w:rFonts w:ascii="Times New Roman" w:hAnsi="Times New Roman"/>
          <w:sz w:val="22"/>
        </w:rPr>
        <w:tab/>
        <w:t xml:space="preserve">any irregularity in such Member’s funds on deposit;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(5)</w:t>
      </w:r>
      <w:r w:rsidRPr="002E03D4">
        <w:rPr>
          <w:rFonts w:ascii="Times New Roman" w:hAnsi="Times New Roman"/>
          <w:sz w:val="22"/>
        </w:rPr>
        <w:tab/>
        <w:t xml:space="preserve">any suspected violation or default by such Member or client;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(6)</w:t>
      </w:r>
      <w:r w:rsidRPr="002E03D4">
        <w:rPr>
          <w:rFonts w:ascii="Times New Roman" w:hAnsi="Times New Roman"/>
          <w:sz w:val="22"/>
        </w:rPr>
        <w:tab/>
        <w:t xml:space="preserve">any allegation, accusation or complaint against such Member or client received by the Exchange;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(7)</w:t>
      </w:r>
      <w:r w:rsidRPr="002E03D4">
        <w:rPr>
          <w:rFonts w:ascii="Times New Roman" w:hAnsi="Times New Roman"/>
          <w:sz w:val="22"/>
        </w:rPr>
        <w:tab/>
        <w:t xml:space="preserve">any judicial investigation against such Member; or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(8)</w:t>
      </w:r>
      <w:r w:rsidRPr="002E03D4">
        <w:rPr>
          <w:rFonts w:ascii="Times New Roman" w:hAnsi="Times New Roman"/>
          <w:sz w:val="22"/>
        </w:rPr>
        <w:tab/>
        <w:t xml:space="preserve">other conditions as the Exchange deems necessary. </w:t>
      </w:r>
    </w:p>
    <w:p w:rsidR="00A37754" w:rsidRPr="002E03D4" w:rsidRDefault="00A37754" w:rsidP="004932A1">
      <w:pPr>
        <w:widowControl/>
        <w:adjustRightInd w:val="0"/>
        <w:snapToGrid w:val="0"/>
        <w:spacing w:afterLines="100" w:line="276" w:lineRule="auto"/>
        <w:ind w:right="179"/>
        <w:jc w:val="left"/>
        <w:rPr>
          <w:rFonts w:ascii="Times New Roman" w:hAnsi="Times New Roman"/>
          <w:sz w:val="22"/>
        </w:rPr>
      </w:pPr>
      <w:r w:rsidRPr="002E03D4">
        <w:rPr>
          <w:rFonts w:ascii="Times New Roman" w:hAnsi="Times New Roman"/>
          <w:sz w:val="22"/>
        </w:rPr>
        <w:t xml:space="preserve">The Exchange shall comply with the following requirements in conducting an interview to give an oral warning: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(1)</w:t>
      </w:r>
      <w:r w:rsidRPr="002E03D4">
        <w:rPr>
          <w:rFonts w:ascii="Times New Roman" w:hAnsi="Times New Roman"/>
          <w:sz w:val="22"/>
        </w:rPr>
        <w:tab/>
        <w:t xml:space="preserve">the Exchange shall issue a written request to the designated executive of the Member or the client for an interview. The client shall be accompanied by a person designated by the Member for the interview;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(2)</w:t>
      </w:r>
      <w:r w:rsidRPr="002E03D4">
        <w:rPr>
          <w:rFonts w:ascii="Times New Roman" w:hAnsi="Times New Roman"/>
          <w:sz w:val="22"/>
        </w:rPr>
        <w:tab/>
        <w:t xml:space="preserve">the Exchange shall notify the Member in writing one (1) day in advance of the time, location and requirements of the interview;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(3)</w:t>
      </w:r>
      <w:r w:rsidRPr="002E03D4">
        <w:rPr>
          <w:rFonts w:ascii="Times New Roman" w:hAnsi="Times New Roman"/>
          <w:sz w:val="22"/>
        </w:rPr>
        <w:tab/>
        <w:t xml:space="preserve">any interviewee who is unable to attend the interview due to any particular reason shall notify the Exchange in advance; with the Exchange’s approval, the party may designate a proxy to attend and act on her or his behalf;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(4)</w:t>
      </w:r>
      <w:r w:rsidRPr="002E03D4">
        <w:rPr>
          <w:rFonts w:ascii="Times New Roman" w:hAnsi="Times New Roman"/>
          <w:sz w:val="22"/>
        </w:rPr>
        <w:tab/>
        <w:t xml:space="preserve">an interviewee shall make true representations and refrain from intentional concealment of any fact; and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(5)</w:t>
      </w:r>
      <w:r w:rsidRPr="002E03D4">
        <w:rPr>
          <w:rFonts w:ascii="Times New Roman" w:hAnsi="Times New Roman"/>
          <w:sz w:val="22"/>
        </w:rPr>
        <w:tab/>
        <w:t>the Exchange’s employees shall maintain the confidentiality of any information related to the interview.</w:t>
      </w:r>
    </w:p>
    <w:p w:rsidR="00A37754" w:rsidRPr="002E03D4" w:rsidRDefault="00A37754" w:rsidP="004932A1">
      <w:pPr>
        <w:widowControl/>
        <w:adjustRightInd w:val="0"/>
        <w:snapToGrid w:val="0"/>
        <w:spacing w:afterLines="100" w:line="276" w:lineRule="auto"/>
        <w:ind w:right="179"/>
        <w:jc w:val="left"/>
        <w:rPr>
          <w:rFonts w:ascii="Times New Roman" w:hAnsi="Times New Roman"/>
          <w:sz w:val="22"/>
        </w:rPr>
      </w:pPr>
      <w:r w:rsidRPr="002E03D4">
        <w:rPr>
          <w:rFonts w:ascii="Times New Roman" w:hAnsi="Times New Roman"/>
          <w:sz w:val="22"/>
        </w:rPr>
        <w:t xml:space="preserve">The Member or the client shall refer to the regime of the Large Trader Reporting for manner and contents of the report, which is set forth in Chapter 5, if it or he is ordered by the Exchange to provide an explanation with respect to a specific situation. </w:t>
      </w:r>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lastRenderedPageBreak/>
        <w:t xml:space="preserve">Article </w:t>
      </w:r>
      <w:r>
        <w:rPr>
          <w:rFonts w:ascii="Times New Roman" w:hAnsi="Times New Roman" w:hint="eastAsia"/>
          <w:b/>
          <w:bCs/>
          <w:sz w:val="22"/>
        </w:rPr>
        <w:t>50</w:t>
      </w:r>
      <w:r w:rsidRPr="002E03D4">
        <w:rPr>
          <w:rFonts w:ascii="Times New Roman" w:hAnsi="Times New Roman"/>
          <w:sz w:val="22"/>
        </w:rPr>
        <w:tab/>
        <w:t xml:space="preserve">The Exchange may issue a Risk Warning letter to the Member or the client, if he finds that such Member or client commits any suspected violation of the Exchange’s rules or holds open interest that is exposed to substantial potential risks. </w:t>
      </w:r>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 xml:space="preserve">Article </w:t>
      </w:r>
      <w:r>
        <w:rPr>
          <w:rFonts w:ascii="Times New Roman" w:hAnsi="Times New Roman" w:hint="eastAsia"/>
          <w:b/>
          <w:bCs/>
          <w:sz w:val="22"/>
        </w:rPr>
        <w:t>51</w:t>
      </w:r>
      <w:r w:rsidRPr="002E03D4">
        <w:rPr>
          <w:rFonts w:ascii="Times New Roman" w:hAnsi="Times New Roman"/>
          <w:sz w:val="22"/>
        </w:rPr>
        <w:tab/>
        <w:t xml:space="preserve">The Exchange will make a reprimand against the Member or the client, through the designated media, if the Member or the client is associated with any of the following actions or conduct: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(1)</w:t>
      </w:r>
      <w:r w:rsidRPr="002E03D4">
        <w:rPr>
          <w:rFonts w:ascii="Times New Roman" w:hAnsi="Times New Roman"/>
          <w:sz w:val="22"/>
        </w:rPr>
        <w:tab/>
        <w:t>failing to provide an explanation with respect to a specific situation or attend the interview as required by the Exchange;</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(2)</w:t>
      </w:r>
      <w:r w:rsidRPr="002E03D4">
        <w:rPr>
          <w:rFonts w:ascii="Times New Roman" w:hAnsi="Times New Roman"/>
          <w:sz w:val="22"/>
        </w:rPr>
        <w:tab/>
        <w:t xml:space="preserve">intentionally concealing facts, or hides, falsifies, or omits important information when explaining a specific situation or answering questions;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(3)</w:t>
      </w:r>
      <w:r w:rsidRPr="002E03D4">
        <w:rPr>
          <w:rFonts w:ascii="Times New Roman" w:hAnsi="Times New Roman"/>
          <w:sz w:val="22"/>
        </w:rPr>
        <w:tab/>
        <w:t>intentionally destroying or eliminates evidence of rule violations or fails to cooperate with the CSRC or the Exchange in any investigation;</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(4)</w:t>
      </w:r>
      <w:r w:rsidRPr="002E03D4">
        <w:rPr>
          <w:rFonts w:ascii="Times New Roman" w:hAnsi="Times New Roman"/>
          <w:sz w:val="22"/>
        </w:rPr>
        <w:tab/>
        <w:t xml:space="preserve">found to have engaged in fraudulent actions towards clients;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(5)</w:t>
      </w:r>
      <w:r w:rsidRPr="002E03D4">
        <w:rPr>
          <w:rFonts w:ascii="Times New Roman" w:hAnsi="Times New Roman"/>
          <w:sz w:val="22"/>
        </w:rPr>
        <w:tab/>
        <w:t xml:space="preserve">proved, upon investigation, to trade secretly through multiple accounts or manipulate the market; or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(6)</w:t>
      </w:r>
      <w:r w:rsidRPr="002E03D4">
        <w:rPr>
          <w:rFonts w:ascii="Times New Roman" w:hAnsi="Times New Roman"/>
          <w:sz w:val="22"/>
        </w:rPr>
        <w:tab/>
        <w:t>committing any other violation of the Exchange’s rules as determined by the Exchange.</w:t>
      </w:r>
    </w:p>
    <w:p w:rsidR="00A37754" w:rsidRPr="002E03D4" w:rsidRDefault="00A37754" w:rsidP="004932A1">
      <w:pPr>
        <w:adjustRightInd w:val="0"/>
        <w:snapToGrid w:val="0"/>
        <w:spacing w:afterLines="100" w:line="276" w:lineRule="auto"/>
        <w:ind w:left="-6"/>
        <w:jc w:val="left"/>
        <w:rPr>
          <w:rFonts w:ascii="Times New Roman" w:hAnsi="Times New Roman"/>
          <w:sz w:val="22"/>
        </w:rPr>
      </w:pPr>
      <w:r w:rsidRPr="002E03D4">
        <w:rPr>
          <w:rFonts w:ascii="Times New Roman" w:hAnsi="Times New Roman"/>
          <w:sz w:val="22"/>
        </w:rPr>
        <w:t xml:space="preserve">Apart from making reprimand against the Member or client, the Exchange shall bring the Member or the client who engages in the violations of the rules of the Exchange under the sanctions as provided in the </w:t>
      </w:r>
      <w:r w:rsidRPr="002E03D4">
        <w:rPr>
          <w:rFonts w:ascii="Times New Roman" w:hAnsi="Times New Roman"/>
          <w:i/>
          <w:iCs/>
          <w:sz w:val="22"/>
        </w:rPr>
        <w:t>Enforcement Rules of the Shanghai Futures Exchange</w:t>
      </w:r>
      <w:r w:rsidRPr="002E03D4">
        <w:rPr>
          <w:rFonts w:ascii="Times New Roman" w:hAnsi="Times New Roman"/>
          <w:sz w:val="22"/>
        </w:rPr>
        <w:t>.</w:t>
      </w:r>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 xml:space="preserve">Article </w:t>
      </w:r>
      <w:r>
        <w:rPr>
          <w:rFonts w:ascii="Times New Roman" w:hAnsi="Times New Roman" w:hint="eastAsia"/>
          <w:b/>
          <w:bCs/>
          <w:sz w:val="22"/>
        </w:rPr>
        <w:t>52</w:t>
      </w:r>
      <w:r w:rsidRPr="002E03D4">
        <w:rPr>
          <w:rFonts w:ascii="Times New Roman" w:hAnsi="Times New Roman"/>
          <w:sz w:val="22"/>
        </w:rPr>
        <w:tab/>
        <w:t xml:space="preserve">The Exchange shall issue a Risk Warning notice to all the Members and clients if any of the following conditions exists: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(1)</w:t>
      </w:r>
      <w:r w:rsidRPr="002E03D4">
        <w:rPr>
          <w:rFonts w:ascii="Times New Roman" w:hAnsi="Times New Roman"/>
          <w:sz w:val="22"/>
        </w:rPr>
        <w:tab/>
        <w:t>unusual futures or options price movements;</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(2)</w:t>
      </w:r>
      <w:r w:rsidRPr="002E03D4">
        <w:rPr>
          <w:rFonts w:ascii="Times New Roman" w:hAnsi="Times New Roman"/>
          <w:sz w:val="22"/>
        </w:rPr>
        <w:tab/>
        <w:t xml:space="preserve">a considerable discrepancy between the prices of the futures and the physicals;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(3)</w:t>
      </w:r>
      <w:r w:rsidRPr="002E03D4">
        <w:rPr>
          <w:rFonts w:ascii="Times New Roman" w:hAnsi="Times New Roman"/>
          <w:sz w:val="22"/>
        </w:rPr>
        <w:tab/>
        <w:t xml:space="preserve">a considerable discrepancy between prices of domestic and international futures markets; or </w:t>
      </w:r>
    </w:p>
    <w:p w:rsidR="00A37754" w:rsidRPr="002E03D4" w:rsidRDefault="00A37754" w:rsidP="004932A1">
      <w:pPr>
        <w:widowControl/>
        <w:tabs>
          <w:tab w:val="left" w:pos="709"/>
        </w:tabs>
        <w:adjustRightInd w:val="0"/>
        <w:snapToGrid w:val="0"/>
        <w:spacing w:afterLines="100" w:line="276" w:lineRule="auto"/>
        <w:jc w:val="left"/>
        <w:rPr>
          <w:rFonts w:ascii="Times New Roman" w:hAnsi="Times New Roman"/>
          <w:sz w:val="22"/>
        </w:rPr>
      </w:pPr>
      <w:r w:rsidRPr="002E03D4">
        <w:rPr>
          <w:rFonts w:ascii="Times New Roman" w:hAnsi="Times New Roman"/>
          <w:sz w:val="22"/>
        </w:rPr>
        <w:t>(4)</w:t>
      </w:r>
      <w:r w:rsidRPr="002E03D4">
        <w:rPr>
          <w:rFonts w:ascii="Times New Roman" w:hAnsi="Times New Roman"/>
          <w:sz w:val="22"/>
        </w:rPr>
        <w:tab/>
        <w:t>any other abnormal conditions under which the Exchange deems he necessary to issue a Risk Warning notice.</w:t>
      </w:r>
    </w:p>
    <w:p w:rsidR="00A37754" w:rsidRPr="002E03D4" w:rsidRDefault="00A37754" w:rsidP="004932A1">
      <w:pPr>
        <w:widowControl/>
        <w:adjustRightInd w:val="0"/>
        <w:snapToGrid w:val="0"/>
        <w:spacing w:afterLines="100" w:line="276" w:lineRule="auto"/>
        <w:ind w:right="179"/>
        <w:jc w:val="center"/>
        <w:rPr>
          <w:rFonts w:ascii="Times New Roman" w:hAnsi="Times New Roman"/>
          <w:b/>
          <w:bCs/>
          <w:sz w:val="22"/>
        </w:rPr>
      </w:pPr>
      <w:bookmarkStart w:id="4" w:name="_Toc573966"/>
      <w:r w:rsidRPr="002E03D4">
        <w:rPr>
          <w:rFonts w:ascii="Times New Roman" w:hAnsi="Times New Roman"/>
          <w:b/>
          <w:bCs/>
          <w:sz w:val="22"/>
        </w:rPr>
        <w:t xml:space="preserve">Chapter </w:t>
      </w:r>
      <w:r>
        <w:rPr>
          <w:rFonts w:ascii="Times New Roman" w:hAnsi="Times New Roman"/>
          <w:b/>
          <w:bCs/>
          <w:sz w:val="22"/>
        </w:rPr>
        <w:t>10</w:t>
      </w:r>
      <w:r w:rsidRPr="002E03D4">
        <w:rPr>
          <w:rFonts w:ascii="Times New Roman" w:hAnsi="Times New Roman"/>
          <w:b/>
          <w:bCs/>
          <w:sz w:val="22"/>
        </w:rPr>
        <w:tab/>
        <w:t>MISCELLANEOUS</w:t>
      </w:r>
      <w:bookmarkEnd w:id="4"/>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t>Article 5</w:t>
      </w:r>
      <w:r>
        <w:rPr>
          <w:rFonts w:ascii="Times New Roman" w:hAnsi="Times New Roman" w:hint="eastAsia"/>
          <w:b/>
          <w:bCs/>
          <w:sz w:val="22"/>
        </w:rPr>
        <w:t>3</w:t>
      </w:r>
      <w:r w:rsidRPr="002E03D4">
        <w:rPr>
          <w:rFonts w:ascii="Times New Roman" w:hAnsi="Times New Roman"/>
          <w:sz w:val="22"/>
        </w:rPr>
        <w:tab/>
        <w:t>Any behavior or conduct in breach of these</w:t>
      </w:r>
      <w:r w:rsidRPr="002E03D4">
        <w:rPr>
          <w:rFonts w:ascii="Times New Roman" w:hAnsi="Times New Roman"/>
          <w:i/>
          <w:sz w:val="22"/>
        </w:rPr>
        <w:t xml:space="preserve"> Risk Management Rules</w:t>
      </w:r>
      <w:r w:rsidRPr="002E03D4">
        <w:rPr>
          <w:rFonts w:ascii="Times New Roman" w:hAnsi="Times New Roman"/>
          <w:sz w:val="22"/>
        </w:rPr>
        <w:t xml:space="preserve"> will be brought by the Exchange under the sanctions as provided in </w:t>
      </w:r>
      <w:r w:rsidRPr="002E03D4">
        <w:rPr>
          <w:rFonts w:ascii="Times New Roman" w:hAnsi="Times New Roman"/>
          <w:i/>
          <w:sz w:val="22"/>
        </w:rPr>
        <w:t>the Enforcement Rules of the Shanghai Futures Exchange</w:t>
      </w:r>
      <w:r w:rsidRPr="002E03D4">
        <w:rPr>
          <w:rFonts w:ascii="Times New Roman" w:hAnsi="Times New Roman"/>
          <w:sz w:val="22"/>
        </w:rPr>
        <w:t xml:space="preserve"> and these </w:t>
      </w:r>
      <w:r w:rsidRPr="002E03D4">
        <w:rPr>
          <w:rFonts w:ascii="Times New Roman" w:hAnsi="Times New Roman"/>
          <w:i/>
          <w:sz w:val="22"/>
        </w:rPr>
        <w:t>Risk Management Rules</w:t>
      </w:r>
      <w:r w:rsidRPr="002E03D4">
        <w:rPr>
          <w:rFonts w:ascii="Times New Roman" w:hAnsi="Times New Roman"/>
          <w:sz w:val="22"/>
        </w:rPr>
        <w:t xml:space="preserve">. </w:t>
      </w:r>
    </w:p>
    <w:p w:rsidR="00A37754" w:rsidRPr="002E03D4" w:rsidRDefault="00A37754" w:rsidP="004932A1">
      <w:pPr>
        <w:tabs>
          <w:tab w:val="left" w:pos="1276"/>
        </w:tabs>
        <w:adjustRightInd w:val="0"/>
        <w:snapToGrid w:val="0"/>
        <w:spacing w:afterLines="100" w:line="276" w:lineRule="auto"/>
        <w:jc w:val="left"/>
        <w:rPr>
          <w:rFonts w:ascii="Times New Roman" w:hAnsi="Times New Roman"/>
          <w:sz w:val="22"/>
        </w:rPr>
      </w:pPr>
      <w:r w:rsidRPr="002E03D4">
        <w:rPr>
          <w:rFonts w:ascii="Times New Roman" w:hAnsi="Times New Roman"/>
          <w:b/>
          <w:bCs/>
          <w:sz w:val="22"/>
        </w:rPr>
        <w:lastRenderedPageBreak/>
        <w:t>Article 5</w:t>
      </w:r>
      <w:r>
        <w:rPr>
          <w:rFonts w:ascii="Times New Roman" w:hAnsi="Times New Roman" w:hint="eastAsia"/>
          <w:b/>
          <w:bCs/>
          <w:sz w:val="22"/>
        </w:rPr>
        <w:t>4</w:t>
      </w:r>
      <w:r w:rsidRPr="002E03D4">
        <w:rPr>
          <w:rFonts w:ascii="Times New Roman" w:hAnsi="Times New Roman"/>
          <w:sz w:val="22"/>
        </w:rPr>
        <w:tab/>
        <w:t xml:space="preserve">The rules on risk management of speculative trading in these </w:t>
      </w:r>
      <w:r w:rsidRPr="002E03D4">
        <w:rPr>
          <w:rFonts w:ascii="Times New Roman" w:hAnsi="Times New Roman"/>
          <w:i/>
          <w:sz w:val="22"/>
        </w:rPr>
        <w:t>Risk Management Rules</w:t>
      </w:r>
      <w:r w:rsidRPr="002E03D4">
        <w:rPr>
          <w:rFonts w:ascii="Times New Roman" w:hAnsi="Times New Roman"/>
          <w:sz w:val="22"/>
        </w:rPr>
        <w:t xml:space="preserve"> are applicable to non-hedging trading except otherwise specified by the Exchange. </w:t>
      </w:r>
    </w:p>
    <w:p w:rsidR="00A37754" w:rsidRPr="002E03D4" w:rsidRDefault="00A37754" w:rsidP="004932A1">
      <w:pPr>
        <w:widowControl/>
        <w:adjustRightInd w:val="0"/>
        <w:snapToGrid w:val="0"/>
        <w:spacing w:afterLines="100" w:line="276" w:lineRule="auto"/>
        <w:ind w:right="179"/>
        <w:jc w:val="left"/>
        <w:rPr>
          <w:rFonts w:ascii="Times New Roman" w:hAnsi="Times New Roman"/>
          <w:sz w:val="22"/>
        </w:rPr>
      </w:pPr>
      <w:r w:rsidRPr="002E03D4">
        <w:rPr>
          <w:rFonts w:ascii="Times New Roman" w:hAnsi="Times New Roman"/>
          <w:b/>
          <w:bCs/>
          <w:sz w:val="22"/>
        </w:rPr>
        <w:t>Article 5</w:t>
      </w:r>
      <w:r>
        <w:rPr>
          <w:rFonts w:ascii="Times New Roman" w:hAnsi="Times New Roman" w:hint="eastAsia"/>
          <w:b/>
          <w:bCs/>
          <w:sz w:val="22"/>
        </w:rPr>
        <w:t>5</w:t>
      </w:r>
      <w:r w:rsidRPr="002E03D4">
        <w:rPr>
          <w:rFonts w:ascii="Times New Roman" w:hAnsi="Times New Roman"/>
          <w:b/>
          <w:bCs/>
          <w:sz w:val="22"/>
        </w:rPr>
        <w:tab/>
      </w:r>
      <w:r w:rsidRPr="002E03D4">
        <w:rPr>
          <w:rFonts w:ascii="Times New Roman" w:hAnsi="Times New Roman"/>
          <w:sz w:val="22"/>
        </w:rPr>
        <w:t xml:space="preserve">Risk management with regard to continuous trading shall be governed by the provisions in the </w:t>
      </w:r>
      <w:r w:rsidRPr="002E03D4">
        <w:rPr>
          <w:rFonts w:ascii="Times New Roman" w:hAnsi="Times New Roman"/>
          <w:i/>
          <w:iCs/>
          <w:sz w:val="22"/>
        </w:rPr>
        <w:t>Continuous Trading Rules of the Shanghai Futures Exchange</w:t>
      </w:r>
      <w:r w:rsidRPr="002E03D4">
        <w:rPr>
          <w:rFonts w:ascii="Times New Roman" w:hAnsi="Times New Roman"/>
          <w:sz w:val="22"/>
        </w:rPr>
        <w:t xml:space="preserve">. </w:t>
      </w:r>
    </w:p>
    <w:p w:rsidR="00A37754" w:rsidRPr="002E03D4" w:rsidRDefault="00A37754" w:rsidP="004932A1">
      <w:pPr>
        <w:widowControl/>
        <w:adjustRightInd w:val="0"/>
        <w:snapToGrid w:val="0"/>
        <w:spacing w:afterLines="100" w:line="276" w:lineRule="auto"/>
        <w:ind w:right="179"/>
        <w:jc w:val="left"/>
        <w:rPr>
          <w:rFonts w:ascii="Times New Roman" w:hAnsi="Times New Roman"/>
          <w:sz w:val="22"/>
        </w:rPr>
      </w:pPr>
      <w:r w:rsidRPr="002E03D4">
        <w:rPr>
          <w:rFonts w:ascii="Times New Roman" w:eastAsia="方正仿宋简体" w:hAnsi="Times New Roman"/>
          <w:b/>
          <w:sz w:val="22"/>
        </w:rPr>
        <w:t>Article 5</w:t>
      </w:r>
      <w:r>
        <w:rPr>
          <w:rFonts w:ascii="Times New Roman" w:eastAsia="方正仿宋简体" w:hAnsi="Times New Roman" w:hint="eastAsia"/>
          <w:b/>
          <w:sz w:val="22"/>
        </w:rPr>
        <w:t>6</w:t>
      </w:r>
      <w:r w:rsidRPr="002E03D4">
        <w:rPr>
          <w:rFonts w:ascii="Times New Roman" w:eastAsia="方正仿宋简体" w:hAnsi="Times New Roman"/>
          <w:bCs/>
          <w:sz w:val="22"/>
        </w:rPr>
        <w:tab/>
        <w:t>If the Exchange has special provisions on the management of risks in options trading, such provision shall apply.</w:t>
      </w:r>
    </w:p>
    <w:p w:rsidR="00A37754" w:rsidRPr="002E03D4" w:rsidRDefault="00A37754" w:rsidP="004932A1">
      <w:pPr>
        <w:widowControl/>
        <w:adjustRightInd w:val="0"/>
        <w:snapToGrid w:val="0"/>
        <w:spacing w:afterLines="100" w:line="276" w:lineRule="auto"/>
        <w:ind w:right="179"/>
        <w:jc w:val="left"/>
        <w:rPr>
          <w:rFonts w:ascii="Times New Roman" w:hAnsi="Times New Roman"/>
          <w:sz w:val="22"/>
        </w:rPr>
      </w:pPr>
      <w:r w:rsidRPr="002E03D4">
        <w:rPr>
          <w:rFonts w:ascii="Times New Roman" w:hAnsi="Times New Roman"/>
          <w:b/>
          <w:bCs/>
          <w:sz w:val="22"/>
        </w:rPr>
        <w:t>Article 5</w:t>
      </w:r>
      <w:r>
        <w:rPr>
          <w:rFonts w:ascii="Times New Roman" w:hAnsi="Times New Roman" w:hint="eastAsia"/>
          <w:b/>
          <w:bCs/>
          <w:sz w:val="22"/>
        </w:rPr>
        <w:t>7</w:t>
      </w:r>
      <w:r w:rsidRPr="002E03D4">
        <w:rPr>
          <w:rFonts w:ascii="Times New Roman" w:hAnsi="Times New Roman"/>
          <w:sz w:val="22"/>
        </w:rPr>
        <w:tab/>
        <w:t xml:space="preserve">The Exchange reserves the right to interpret these </w:t>
      </w:r>
      <w:r w:rsidRPr="002E03D4">
        <w:rPr>
          <w:rFonts w:ascii="Times New Roman" w:hAnsi="Times New Roman"/>
          <w:i/>
          <w:iCs/>
          <w:sz w:val="22"/>
        </w:rPr>
        <w:t>Risk Management Rules</w:t>
      </w:r>
      <w:r w:rsidRPr="002E03D4">
        <w:rPr>
          <w:rFonts w:ascii="Times New Roman" w:hAnsi="Times New Roman"/>
          <w:sz w:val="22"/>
        </w:rPr>
        <w:t>.</w:t>
      </w:r>
    </w:p>
    <w:p w:rsidR="00A37754" w:rsidRPr="002E03D4" w:rsidRDefault="00A37754" w:rsidP="004932A1">
      <w:pPr>
        <w:widowControl/>
        <w:adjustRightInd w:val="0"/>
        <w:snapToGrid w:val="0"/>
        <w:spacing w:afterLines="100" w:line="276" w:lineRule="auto"/>
        <w:ind w:right="179"/>
        <w:jc w:val="left"/>
        <w:rPr>
          <w:rFonts w:ascii="Times New Roman" w:hAnsi="Times New Roman"/>
          <w:sz w:val="22"/>
        </w:rPr>
      </w:pPr>
      <w:r w:rsidRPr="002E03D4">
        <w:rPr>
          <w:rFonts w:ascii="Times New Roman" w:hAnsi="Times New Roman"/>
          <w:b/>
          <w:bCs/>
          <w:sz w:val="22"/>
        </w:rPr>
        <w:t>Article 5</w:t>
      </w:r>
      <w:r>
        <w:rPr>
          <w:rFonts w:ascii="Times New Roman" w:hAnsi="Times New Roman" w:hint="eastAsia"/>
          <w:b/>
          <w:bCs/>
          <w:sz w:val="22"/>
        </w:rPr>
        <w:t>8</w:t>
      </w:r>
      <w:r w:rsidRPr="002E03D4">
        <w:rPr>
          <w:rFonts w:ascii="Times New Roman" w:hAnsi="Times New Roman"/>
          <w:sz w:val="22"/>
        </w:rPr>
        <w:tab/>
        <w:t xml:space="preserve">These </w:t>
      </w:r>
      <w:r w:rsidRPr="002E03D4">
        <w:rPr>
          <w:rFonts w:ascii="Times New Roman" w:hAnsi="Times New Roman"/>
          <w:i/>
          <w:iCs/>
          <w:sz w:val="22"/>
        </w:rPr>
        <w:t>Risk Management Rules</w:t>
      </w:r>
      <w:r w:rsidRPr="002E03D4">
        <w:rPr>
          <w:rFonts w:ascii="Times New Roman" w:hAnsi="Times New Roman"/>
          <w:sz w:val="22"/>
        </w:rPr>
        <w:t xml:space="preserve"> shall be implemented as of </w:t>
      </w:r>
      <w:r w:rsidR="004A7C6A">
        <w:rPr>
          <w:rFonts w:ascii="Times New Roman" w:eastAsia="宋体" w:hAnsi="Times New Roman" w:cs="Times New Roman" w:hint="eastAsia"/>
          <w:color w:val="000000" w:themeColor="text1"/>
          <w:sz w:val="22"/>
        </w:rPr>
        <w:t>July 28</w:t>
      </w:r>
      <w:r w:rsidRPr="00250834">
        <w:rPr>
          <w:rFonts w:ascii="Times New Roman" w:eastAsia="宋体" w:hAnsi="Times New Roman" w:cs="Times New Roman"/>
          <w:color w:val="000000" w:themeColor="text1"/>
          <w:sz w:val="22"/>
        </w:rPr>
        <w:t>,</w:t>
      </w:r>
      <w:r w:rsidRPr="00FF7053">
        <w:rPr>
          <w:rFonts w:ascii="Times New Roman" w:eastAsia="宋体" w:hAnsi="Times New Roman" w:cs="Times New Roman"/>
          <w:color w:val="000000"/>
          <w:sz w:val="22"/>
        </w:rPr>
        <w:t xml:space="preserve"> </w:t>
      </w:r>
      <w:r w:rsidRPr="00D13F4B">
        <w:rPr>
          <w:rFonts w:ascii="Times New Roman" w:hAnsi="Times New Roman"/>
          <w:sz w:val="22"/>
        </w:rPr>
        <w:t>2023</w:t>
      </w:r>
      <w:r w:rsidRPr="00BD6039">
        <w:rPr>
          <w:rFonts w:ascii="Times New Roman" w:hAnsi="Times New Roman"/>
          <w:sz w:val="22"/>
        </w:rPr>
        <w:t>.</w:t>
      </w:r>
    </w:p>
    <w:p w:rsidR="00A37754" w:rsidRPr="002E03D4" w:rsidRDefault="00A37754" w:rsidP="004932A1">
      <w:pPr>
        <w:widowControl/>
        <w:adjustRightInd w:val="0"/>
        <w:snapToGrid w:val="0"/>
        <w:spacing w:afterLines="100" w:line="276" w:lineRule="auto"/>
        <w:ind w:right="179"/>
        <w:jc w:val="left"/>
        <w:rPr>
          <w:rFonts w:ascii="Times New Roman" w:hAnsi="Times New Roman"/>
          <w:sz w:val="22"/>
        </w:rPr>
      </w:pPr>
    </w:p>
    <w:p w:rsidR="00A37754" w:rsidRPr="002E03D4" w:rsidRDefault="00A37754" w:rsidP="004932A1">
      <w:pPr>
        <w:widowControl/>
        <w:adjustRightInd w:val="0"/>
        <w:snapToGrid w:val="0"/>
        <w:spacing w:afterLines="100" w:line="276" w:lineRule="auto"/>
        <w:ind w:right="179"/>
        <w:jc w:val="left"/>
        <w:rPr>
          <w:rFonts w:ascii="Times New Roman" w:hAnsi="Times New Roman"/>
          <w:sz w:val="22"/>
        </w:rPr>
        <w:sectPr w:rsidR="00A37754" w:rsidRPr="002E03D4" w:rsidSect="00B04924">
          <w:footerReference w:type="default" r:id="rId8"/>
          <w:pgSz w:w="11906" w:h="16838"/>
          <w:pgMar w:top="1800" w:right="1440" w:bottom="1276" w:left="1440" w:header="851" w:footer="992" w:gutter="0"/>
          <w:cols w:space="425"/>
          <w:docGrid w:type="lines" w:linePitch="312"/>
        </w:sectPr>
      </w:pPr>
    </w:p>
    <w:p w:rsidR="00A37754" w:rsidRPr="002E03D4" w:rsidRDefault="00A37754" w:rsidP="00A37754">
      <w:pPr>
        <w:adjustRightInd w:val="0"/>
        <w:snapToGrid w:val="0"/>
        <w:spacing w:after="100" w:line="276" w:lineRule="auto"/>
        <w:ind w:right="98"/>
        <w:jc w:val="left"/>
        <w:rPr>
          <w:rFonts w:ascii="Times New Roman" w:hAnsi="Times New Roman"/>
          <w:sz w:val="22"/>
        </w:rPr>
      </w:pPr>
      <w:r>
        <w:rPr>
          <w:rFonts w:ascii="Times New Roman" w:hAnsi="Times New Roman"/>
          <w:sz w:val="22"/>
        </w:rPr>
        <w:lastRenderedPageBreak/>
        <w:t>S</w:t>
      </w:r>
      <w:r w:rsidRPr="009E551E">
        <w:rPr>
          <w:rFonts w:ascii="Times New Roman" w:hAnsi="Times New Roman"/>
          <w:sz w:val="22"/>
        </w:rPr>
        <w:t>chedule</w:t>
      </w:r>
      <w:r w:rsidRPr="002E03D4">
        <w:rPr>
          <w:rFonts w:ascii="Times New Roman" w:hAnsi="Times New Roman"/>
          <w:sz w:val="22"/>
        </w:rPr>
        <w:t>—Methods and Procedures for the Fill of Unfilled Orders</w:t>
      </w:r>
    </w:p>
    <w:p w:rsidR="00A37754" w:rsidRPr="002E03D4" w:rsidRDefault="00A37754" w:rsidP="00A37754">
      <w:pPr>
        <w:adjustRightInd w:val="0"/>
        <w:snapToGrid w:val="0"/>
        <w:spacing w:after="100" w:line="276" w:lineRule="auto"/>
        <w:ind w:left="2" w:right="98"/>
        <w:jc w:val="center"/>
        <w:rPr>
          <w:rFonts w:ascii="Times New Roman" w:hAnsi="Times New Roman"/>
          <w:b/>
          <w:bCs/>
          <w:sz w:val="22"/>
        </w:rPr>
      </w:pPr>
      <w:r w:rsidRPr="002E03D4">
        <w:rPr>
          <w:rFonts w:ascii="Times New Roman" w:hAnsi="Times New Roman"/>
          <w:b/>
          <w:bCs/>
          <w:sz w:val="22"/>
        </w:rPr>
        <w:t>Methods and Procedures for the Fill of Unfilled Orders in Futures Contracts of Copper, Aluminum, Zinc, Lead, Nickel, Tin, Aluminum</w:t>
      </w:r>
      <w:r>
        <w:rPr>
          <w:rFonts w:ascii="Times New Roman" w:hAnsi="Times New Roman" w:hint="eastAsia"/>
          <w:b/>
          <w:bCs/>
          <w:sz w:val="22"/>
        </w:rPr>
        <w:t xml:space="preserve"> </w:t>
      </w:r>
      <w:r>
        <w:rPr>
          <w:rFonts w:ascii="Times New Roman" w:hAnsi="Times New Roman"/>
          <w:b/>
          <w:bCs/>
          <w:sz w:val="22"/>
        </w:rPr>
        <w:t>O</w:t>
      </w:r>
      <w:r>
        <w:rPr>
          <w:rFonts w:ascii="Times New Roman" w:hAnsi="Times New Roman" w:hint="eastAsia"/>
          <w:b/>
          <w:bCs/>
          <w:sz w:val="22"/>
        </w:rPr>
        <w:t>xide</w:t>
      </w:r>
      <w:r w:rsidRPr="002E03D4">
        <w:rPr>
          <w:rFonts w:ascii="Times New Roman" w:hAnsi="Times New Roman"/>
          <w:b/>
          <w:bCs/>
          <w:sz w:val="22"/>
        </w:rPr>
        <w:t xml:space="preserve">, Steel </w:t>
      </w:r>
      <w:r>
        <w:rPr>
          <w:rFonts w:ascii="Times New Roman" w:hAnsi="Times New Roman"/>
          <w:b/>
          <w:bCs/>
          <w:sz w:val="22"/>
        </w:rPr>
        <w:t>R</w:t>
      </w:r>
      <w:r w:rsidRPr="002E03D4">
        <w:rPr>
          <w:rFonts w:ascii="Times New Roman" w:hAnsi="Times New Roman"/>
          <w:b/>
          <w:bCs/>
          <w:sz w:val="22"/>
        </w:rPr>
        <w:t xml:space="preserve">ebar, Wire </w:t>
      </w:r>
      <w:r>
        <w:rPr>
          <w:rFonts w:ascii="Times New Roman" w:hAnsi="Times New Roman"/>
          <w:b/>
          <w:bCs/>
          <w:sz w:val="22"/>
        </w:rPr>
        <w:t>R</w:t>
      </w:r>
      <w:r w:rsidRPr="002E03D4">
        <w:rPr>
          <w:rFonts w:ascii="Times New Roman" w:hAnsi="Times New Roman"/>
          <w:b/>
          <w:bCs/>
          <w:sz w:val="22"/>
        </w:rPr>
        <w:t>od, Hot-rolled Coil, Stainless Steel, Gold, and Silver</w:t>
      </w:r>
    </w:p>
    <w:tbl>
      <w:tblPr>
        <w:tblW w:w="0" w:type="auto"/>
        <w:tblInd w:w="-123" w:type="dxa"/>
        <w:tblCellMar>
          <w:right w:w="0" w:type="dxa"/>
        </w:tblCellMar>
        <w:tblLook w:val="04A0"/>
      </w:tblPr>
      <w:tblGrid>
        <w:gridCol w:w="393"/>
        <w:gridCol w:w="1758"/>
        <w:gridCol w:w="1152"/>
        <w:gridCol w:w="1580"/>
        <w:gridCol w:w="2058"/>
        <w:gridCol w:w="1601"/>
      </w:tblGrid>
      <w:tr w:rsidR="00A37754" w:rsidRPr="002E03D4" w:rsidTr="00AC43FF">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rPr>
            </w:pPr>
            <w:r w:rsidRPr="002E03D4">
              <w:rPr>
                <w:rFonts w:ascii="Times New Roman" w:hAnsi="Times New Roman"/>
                <w:kern w:val="0"/>
                <w:sz w:val="16"/>
                <w:szCs w:val="16"/>
              </w:rPr>
              <w:t>Step</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rPr>
            </w:pPr>
            <w:r w:rsidRPr="002E03D4">
              <w:rPr>
                <w:rFonts w:ascii="Times New Roman" w:hAnsi="Times New Roman"/>
                <w:kern w:val="0"/>
                <w:sz w:val="16"/>
                <w:szCs w:val="16"/>
              </w:rPr>
              <w:t>Scenario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rPr>
            </w:pPr>
            <w:r w:rsidRPr="002E03D4">
              <w:rPr>
                <w:rFonts w:ascii="Times New Roman" w:hAnsi="Times New Roman"/>
                <w:kern w:val="0"/>
                <w:sz w:val="16"/>
                <w:szCs w:val="16"/>
              </w:rPr>
              <w:t>Amount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rPr>
            </w:pPr>
            <w:r w:rsidRPr="002E03D4">
              <w:rPr>
                <w:rFonts w:ascii="Times New Roman" w:hAnsi="Times New Roman"/>
                <w:kern w:val="0"/>
                <w:sz w:val="16"/>
                <w:szCs w:val="16"/>
              </w:rPr>
              <w:t>Percentage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rPr>
            </w:pPr>
            <w:r w:rsidRPr="002E03D4">
              <w:rPr>
                <w:rFonts w:ascii="Times New Roman" w:hAnsi="Times New Roman"/>
                <w:kern w:val="0"/>
                <w:sz w:val="16"/>
                <w:szCs w:val="16"/>
              </w:rPr>
              <w:t>Filled to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rPr>
            </w:pPr>
            <w:r w:rsidRPr="002E03D4">
              <w:rPr>
                <w:rFonts w:ascii="Times New Roman" w:hAnsi="Times New Roman"/>
                <w:kern w:val="0"/>
                <w:sz w:val="16"/>
                <w:szCs w:val="16"/>
              </w:rPr>
              <w:t>Result</w:t>
            </w:r>
          </w:p>
        </w:tc>
      </w:tr>
      <w:tr w:rsidR="00A37754" w:rsidRPr="002E03D4" w:rsidTr="00AC43FF">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1</w:t>
            </w:r>
            <w:r w:rsidRPr="002E03D4">
              <w:rPr>
                <w:rFonts w:ascii="Times New Roman" w:hAnsi="Times New Roman"/>
                <w:b/>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Speculative Positions with Gains of No Less Than 6% ≥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Unfilled Orders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Unfilled Orders</w:t>
            </w:r>
            <w:r w:rsidRPr="002E03D4">
              <w:rPr>
                <w:rFonts w:ascii="Times New Roman" w:hAnsi="Times New Roman"/>
                <w:b/>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Unfilled Orders</w:t>
            </w:r>
          </w:p>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Positions with Gains of No Less Than 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ind w:right="110"/>
              <w:jc w:val="left"/>
              <w:rPr>
                <w:rFonts w:ascii="Times New Roman" w:hAnsi="Times New Roman"/>
                <w:kern w:val="0"/>
                <w:sz w:val="16"/>
                <w:szCs w:val="16"/>
              </w:rPr>
            </w:pPr>
            <w:r w:rsidRPr="002E03D4">
              <w:rPr>
                <w:rFonts w:ascii="Times New Roman" w:hAnsi="Times New Roman"/>
                <w:kern w:val="0"/>
                <w:sz w:val="16"/>
                <w:szCs w:val="16"/>
              </w:rPr>
              <w:t>Clients holding the Speculative Positions with Gains of No Less Than 6%</w:t>
            </w:r>
            <w:r w:rsidRPr="002E03D4">
              <w:rPr>
                <w:rFonts w:ascii="Times New Roman" w:hAnsi="Times New Roman"/>
                <w:b/>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Fill completed</w:t>
            </w:r>
            <w:r w:rsidRPr="002E03D4">
              <w:rPr>
                <w:rFonts w:ascii="Times New Roman" w:hAnsi="Times New Roman"/>
                <w:b/>
                <w:kern w:val="0"/>
                <w:sz w:val="16"/>
                <w:szCs w:val="16"/>
              </w:rPr>
              <w:t xml:space="preserve"> </w:t>
            </w:r>
          </w:p>
        </w:tc>
      </w:tr>
      <w:tr w:rsidR="00A37754" w:rsidRPr="002E03D4" w:rsidTr="00AC43FF">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Speculative Positions with Gains of No Less Than 6% &lt;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Unfilled Orders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Speculative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Positions with Gains of No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Less Than 6%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Speculative</w:t>
            </w:r>
          </w:p>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Positions with Gains of No Less Than 6%</w:t>
            </w:r>
          </w:p>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Unfilled Orders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Clients placing the Unfilled Orders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Residual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Unfilled </w:t>
            </w:r>
          </w:p>
          <w:p w:rsidR="00A37754" w:rsidRPr="002E03D4" w:rsidRDefault="00A37754" w:rsidP="004932A1">
            <w:pPr>
              <w:adjustRightInd w:val="0"/>
              <w:snapToGrid w:val="0"/>
              <w:spacing w:beforeLines="10" w:afterLines="10" w:line="264" w:lineRule="auto"/>
              <w:ind w:right="109"/>
              <w:jc w:val="left"/>
              <w:rPr>
                <w:rFonts w:ascii="Times New Roman" w:hAnsi="Times New Roman"/>
                <w:kern w:val="0"/>
                <w:sz w:val="16"/>
                <w:szCs w:val="16"/>
              </w:rPr>
            </w:pPr>
            <w:r w:rsidRPr="002E03D4">
              <w:rPr>
                <w:rFonts w:ascii="Times New Roman" w:hAnsi="Times New Roman"/>
                <w:kern w:val="0"/>
                <w:sz w:val="16"/>
                <w:szCs w:val="16"/>
              </w:rPr>
              <w:t xml:space="preserve">Orders, if any, to be filled in the Step 3, and the Step 4 </w:t>
            </w:r>
          </w:p>
        </w:tc>
      </w:tr>
      <w:tr w:rsidR="00A37754" w:rsidRPr="002E03D4" w:rsidTr="00AC43FF">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Speculative Positions with Gains of No Less Than 3% ≥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Residual Unfilled Orders 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Residual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Unfilled Orders 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tabs>
                <w:tab w:val="right" w:pos="2379"/>
              </w:tabs>
              <w:adjustRightInd w:val="0"/>
              <w:snapToGrid w:val="0"/>
              <w:spacing w:beforeLines="10" w:afterLines="10" w:line="264" w:lineRule="auto"/>
              <w:jc w:val="center"/>
              <w:rPr>
                <w:rFonts w:ascii="Times New Roman" w:hAnsi="Times New Roman"/>
                <w:kern w:val="0"/>
                <w:sz w:val="16"/>
                <w:szCs w:val="16"/>
              </w:rPr>
            </w:pPr>
            <w:r w:rsidRPr="002E03D4">
              <w:rPr>
                <w:rFonts w:ascii="Times New Roman" w:hAnsi="Times New Roman"/>
                <w:kern w:val="0"/>
                <w:sz w:val="16"/>
                <w:szCs w:val="16"/>
                <w:u w:val="single" w:color="000000"/>
              </w:rPr>
              <w:t>Residual Unfilled Orders I</w:t>
            </w:r>
          </w:p>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Speculative</w:t>
            </w:r>
          </w:p>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rPr>
            </w:pPr>
            <w:r w:rsidRPr="002E03D4">
              <w:rPr>
                <w:rFonts w:ascii="Times New Roman" w:hAnsi="Times New Roman"/>
                <w:kern w:val="0"/>
                <w:sz w:val="16"/>
                <w:szCs w:val="16"/>
                <w:u w:val="single"/>
              </w:rPr>
              <w:t>Positions with Gains of No Less Than 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ind w:right="110"/>
              <w:jc w:val="left"/>
              <w:rPr>
                <w:rFonts w:ascii="Times New Roman" w:hAnsi="Times New Roman"/>
                <w:kern w:val="0"/>
                <w:sz w:val="16"/>
                <w:szCs w:val="16"/>
              </w:rPr>
            </w:pPr>
            <w:r w:rsidRPr="002E03D4">
              <w:rPr>
                <w:rFonts w:ascii="Times New Roman" w:hAnsi="Times New Roman"/>
                <w:kern w:val="0"/>
                <w:sz w:val="16"/>
                <w:szCs w:val="16"/>
              </w:rPr>
              <w:t>Clients holding the Speculative Positions with Gains of No Less Than 3%</w:t>
            </w:r>
            <w:r w:rsidRPr="002E03D4">
              <w:rPr>
                <w:rFonts w:ascii="Times New Roman" w:hAnsi="Times New Roman"/>
                <w:b/>
                <w:kern w:val="0"/>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Fill completed </w:t>
            </w:r>
          </w:p>
        </w:tc>
      </w:tr>
      <w:tr w:rsidR="00A37754" w:rsidRPr="002E03D4" w:rsidTr="00AC43FF">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rPr>
                <w:rFonts w:ascii="Times New Roman" w:hAnsi="Times New Roman"/>
                <w:kern w:val="0"/>
                <w:sz w:val="16"/>
                <w:szCs w:val="16"/>
              </w:rPr>
            </w:pPr>
            <w:r w:rsidRPr="002E03D4">
              <w:rPr>
                <w:rFonts w:ascii="Times New Roman" w:hAnsi="Times New Roman"/>
                <w:kern w:val="0"/>
                <w:sz w:val="16"/>
                <w:szCs w:val="16"/>
              </w:rPr>
              <w:t xml:space="preserve">Speculative </w:t>
            </w:r>
            <w:r w:rsidRPr="002E03D4">
              <w:rPr>
                <w:rFonts w:ascii="Times New Roman" w:hAnsi="Times New Roman"/>
                <w:kern w:val="0"/>
                <w:sz w:val="16"/>
                <w:szCs w:val="16"/>
              </w:rPr>
              <w:tab/>
              <w:t xml:space="preserve">Positions </w:t>
            </w:r>
            <w:r w:rsidRPr="002E03D4">
              <w:rPr>
                <w:rFonts w:ascii="Times New Roman" w:hAnsi="Times New Roman"/>
                <w:kern w:val="0"/>
                <w:sz w:val="16"/>
                <w:szCs w:val="16"/>
              </w:rPr>
              <w:tab/>
              <w:t xml:space="preserve">with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Gains No Less Than 3% &lt;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Residual Unfilled Orders 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Speculative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Positions with Gains of No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Less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Than 3%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Speculative Positions with</w:t>
            </w:r>
          </w:p>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rPr>
            </w:pPr>
            <w:r w:rsidRPr="002E03D4">
              <w:rPr>
                <w:rFonts w:ascii="Times New Roman" w:hAnsi="Times New Roman"/>
                <w:kern w:val="0"/>
                <w:sz w:val="16"/>
                <w:szCs w:val="16"/>
                <w:u w:val="single" w:color="000000"/>
              </w:rPr>
              <w:t>Gains of No Less</w:t>
            </w:r>
            <w:r w:rsidRPr="002E03D4">
              <w:rPr>
                <w:rFonts w:ascii="Times New Roman" w:hAnsi="Times New Roman"/>
                <w:kern w:val="0"/>
                <w:sz w:val="16"/>
                <w:szCs w:val="16"/>
              </w:rPr>
              <w:t xml:space="preserve"> </w:t>
            </w:r>
            <w:r w:rsidRPr="002E03D4">
              <w:rPr>
                <w:rFonts w:ascii="Times New Roman" w:hAnsi="Times New Roman"/>
                <w:kern w:val="0"/>
                <w:sz w:val="16"/>
                <w:szCs w:val="16"/>
                <w:u w:val="single" w:color="000000"/>
              </w:rPr>
              <w:t>Than 3%</w:t>
            </w:r>
          </w:p>
          <w:p w:rsidR="00A37754" w:rsidRPr="002E03D4" w:rsidRDefault="00A37754" w:rsidP="004932A1">
            <w:pPr>
              <w:tabs>
                <w:tab w:val="right" w:pos="2379"/>
              </w:tabs>
              <w:adjustRightInd w:val="0"/>
              <w:snapToGrid w:val="0"/>
              <w:spacing w:beforeLines="10" w:afterLines="10" w:line="264"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Residual Unfilled</w:t>
            </w:r>
          </w:p>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rPr>
            </w:pPr>
            <w:r w:rsidRPr="002E03D4">
              <w:rPr>
                <w:rFonts w:ascii="Times New Roman" w:hAnsi="Times New Roman"/>
                <w:kern w:val="0"/>
                <w:sz w:val="16"/>
                <w:szCs w:val="16"/>
                <w:u w:val="single"/>
              </w:rPr>
              <w:t>Orders 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Clients placing the Residual Unfilled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Orders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Residual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Unfilled </w:t>
            </w:r>
          </w:p>
          <w:p w:rsidR="00A37754" w:rsidRPr="002E03D4" w:rsidRDefault="00A37754" w:rsidP="004932A1">
            <w:pPr>
              <w:adjustRightInd w:val="0"/>
              <w:snapToGrid w:val="0"/>
              <w:spacing w:beforeLines="10" w:afterLines="10" w:line="264" w:lineRule="auto"/>
              <w:ind w:right="109"/>
              <w:jc w:val="left"/>
              <w:rPr>
                <w:rFonts w:ascii="Times New Roman" w:hAnsi="Times New Roman"/>
                <w:kern w:val="0"/>
                <w:sz w:val="16"/>
                <w:szCs w:val="16"/>
              </w:rPr>
            </w:pPr>
            <w:r w:rsidRPr="002E03D4">
              <w:rPr>
                <w:rFonts w:ascii="Times New Roman" w:hAnsi="Times New Roman"/>
                <w:kern w:val="0"/>
                <w:sz w:val="16"/>
                <w:szCs w:val="16"/>
              </w:rPr>
              <w:t xml:space="preserve">Orders, if any, to be filled in the Step 5, and the Step 6 </w:t>
            </w:r>
          </w:p>
        </w:tc>
      </w:tr>
      <w:tr w:rsidR="00A37754" w:rsidRPr="002E03D4" w:rsidTr="00AC43FF">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Speculative Positions with Gains of Less Than 3% ≥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Residual Unfilled Orders II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Residual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Unfilled Orders II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tabs>
                <w:tab w:val="right" w:pos="2379"/>
              </w:tabs>
              <w:adjustRightInd w:val="0"/>
              <w:snapToGrid w:val="0"/>
              <w:spacing w:beforeLines="10" w:afterLines="10" w:line="264"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Residual Unfilled Orders II</w:t>
            </w:r>
          </w:p>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Speculative Positions with Gains of Less Than 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ind w:right="108"/>
              <w:jc w:val="left"/>
              <w:rPr>
                <w:rFonts w:ascii="Times New Roman" w:hAnsi="Times New Roman"/>
                <w:kern w:val="0"/>
                <w:sz w:val="16"/>
                <w:szCs w:val="16"/>
              </w:rPr>
            </w:pPr>
            <w:r w:rsidRPr="002E03D4">
              <w:rPr>
                <w:rFonts w:ascii="Times New Roman" w:hAnsi="Times New Roman"/>
                <w:kern w:val="0"/>
                <w:sz w:val="16"/>
                <w:szCs w:val="16"/>
              </w:rPr>
              <w:t xml:space="preserve">Clients holding the Speculative Positions with Gains of Less Than 3%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Fill completed </w:t>
            </w:r>
          </w:p>
        </w:tc>
      </w:tr>
      <w:tr w:rsidR="00A37754" w:rsidRPr="002E03D4" w:rsidTr="00AC43FF">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6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Speculative Positions with Gains of Less Than 3% &lt;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Residual Unfilled Orders II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Speculative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Positions with Gains of Less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Than 3%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 xml:space="preserve">Speculative Positions </w:t>
            </w:r>
            <w:r w:rsidRPr="002E03D4">
              <w:rPr>
                <w:rFonts w:ascii="Times New Roman" w:hAnsi="Times New Roman"/>
                <w:kern w:val="0"/>
                <w:sz w:val="16"/>
                <w:szCs w:val="16"/>
                <w:u w:val="single" w:color="000000"/>
              </w:rPr>
              <w:t>With Gains of L</w:t>
            </w:r>
            <w:r w:rsidRPr="002E03D4">
              <w:rPr>
                <w:rFonts w:ascii="Times New Roman" w:hAnsi="Times New Roman"/>
                <w:kern w:val="0"/>
                <w:sz w:val="16"/>
                <w:szCs w:val="16"/>
                <w:u w:val="single"/>
              </w:rPr>
              <w:t>ess Than 3%</w:t>
            </w:r>
          </w:p>
          <w:p w:rsidR="00A37754" w:rsidRPr="002E03D4" w:rsidRDefault="00A37754" w:rsidP="004932A1">
            <w:pPr>
              <w:tabs>
                <w:tab w:val="right" w:pos="2379"/>
              </w:tabs>
              <w:adjustRightInd w:val="0"/>
              <w:snapToGrid w:val="0"/>
              <w:spacing w:beforeLines="10" w:afterLines="10" w:line="264"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Residual Unfilled Orders II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Clients placing the Residual Unfilled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Orders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Residual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Unfilled </w:t>
            </w:r>
          </w:p>
          <w:p w:rsidR="00A37754" w:rsidRPr="002E03D4" w:rsidRDefault="00A37754" w:rsidP="004932A1">
            <w:pPr>
              <w:adjustRightInd w:val="0"/>
              <w:snapToGrid w:val="0"/>
              <w:spacing w:beforeLines="10" w:afterLines="10" w:line="264" w:lineRule="auto"/>
              <w:ind w:right="109"/>
              <w:jc w:val="left"/>
              <w:rPr>
                <w:rFonts w:ascii="Times New Roman" w:hAnsi="Times New Roman"/>
                <w:kern w:val="0"/>
                <w:sz w:val="16"/>
                <w:szCs w:val="16"/>
              </w:rPr>
            </w:pPr>
            <w:r w:rsidRPr="002E03D4">
              <w:rPr>
                <w:rFonts w:ascii="Times New Roman" w:hAnsi="Times New Roman"/>
                <w:kern w:val="0"/>
                <w:sz w:val="16"/>
                <w:szCs w:val="16"/>
              </w:rPr>
              <w:t xml:space="preserve">Orders, if any, to be filled in the Step 7, and the Step 8 </w:t>
            </w:r>
          </w:p>
        </w:tc>
      </w:tr>
      <w:tr w:rsidR="00A37754" w:rsidRPr="002E03D4" w:rsidTr="00AC43FF">
        <w:tblPrEx>
          <w:tblCellMar>
            <w:top w:w="28" w:type="dxa"/>
            <w:right w:w="30" w:type="dxa"/>
          </w:tblCellMar>
        </w:tblPrEx>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7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Hedging Positions with Gains of No Less Than 6% ≥ Residual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Unfilled Orders III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Residual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Unfilled Orders III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rPr>
            </w:pPr>
            <w:r w:rsidRPr="002E03D4">
              <w:rPr>
                <w:rFonts w:ascii="Times New Roman" w:hAnsi="Times New Roman"/>
                <w:kern w:val="0"/>
                <w:sz w:val="16"/>
                <w:szCs w:val="16"/>
                <w:u w:val="single" w:color="000000"/>
              </w:rPr>
              <w:t>Residual Unfilled</w:t>
            </w:r>
            <w:r w:rsidRPr="002E03D4">
              <w:rPr>
                <w:rFonts w:ascii="Times New Roman" w:hAnsi="Times New Roman"/>
                <w:kern w:val="0"/>
                <w:sz w:val="16"/>
                <w:szCs w:val="16"/>
              </w:rPr>
              <w:t xml:space="preserve"> </w:t>
            </w:r>
            <w:r w:rsidRPr="002E03D4">
              <w:rPr>
                <w:rFonts w:ascii="Times New Roman" w:hAnsi="Times New Roman"/>
                <w:kern w:val="0"/>
                <w:sz w:val="16"/>
                <w:szCs w:val="16"/>
                <w:u w:val="single" w:color="000000"/>
              </w:rPr>
              <w:t>Orders III</w:t>
            </w:r>
          </w:p>
          <w:p w:rsidR="00A37754" w:rsidRPr="002E03D4" w:rsidRDefault="00A37754" w:rsidP="004932A1">
            <w:pPr>
              <w:adjustRightInd w:val="0"/>
              <w:snapToGrid w:val="0"/>
              <w:spacing w:beforeLines="10" w:afterLines="10" w:line="264" w:lineRule="auto"/>
              <w:ind w:right="81"/>
              <w:jc w:val="center"/>
              <w:rPr>
                <w:rFonts w:ascii="Times New Roman" w:hAnsi="Times New Roman"/>
                <w:kern w:val="0"/>
                <w:sz w:val="16"/>
                <w:szCs w:val="16"/>
                <w:u w:val="single"/>
              </w:rPr>
            </w:pPr>
            <w:r w:rsidRPr="002E03D4">
              <w:rPr>
                <w:rFonts w:ascii="Times New Roman" w:hAnsi="Times New Roman"/>
                <w:kern w:val="0"/>
                <w:sz w:val="16"/>
                <w:szCs w:val="16"/>
                <w:u w:val="single"/>
              </w:rPr>
              <w:t>Hedging Positions with Gains of No Less Than 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ind w:right="76"/>
              <w:jc w:val="left"/>
              <w:rPr>
                <w:rFonts w:ascii="Times New Roman" w:hAnsi="Times New Roman"/>
                <w:kern w:val="0"/>
                <w:sz w:val="16"/>
                <w:szCs w:val="16"/>
              </w:rPr>
            </w:pPr>
            <w:r w:rsidRPr="002E03D4">
              <w:rPr>
                <w:rFonts w:ascii="Times New Roman" w:hAnsi="Times New Roman"/>
                <w:kern w:val="0"/>
                <w:sz w:val="16"/>
                <w:szCs w:val="16"/>
              </w:rPr>
              <w:t xml:space="preserve">Clients holding the Hedging Positions with Gains of No Less Than 6%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Fill completed </w:t>
            </w:r>
          </w:p>
        </w:tc>
      </w:tr>
      <w:tr w:rsidR="00A37754" w:rsidRPr="002E03D4" w:rsidTr="00AC43FF">
        <w:tblPrEx>
          <w:tblCellMar>
            <w:top w:w="28" w:type="dxa"/>
            <w:right w:w="30" w:type="dxa"/>
          </w:tblCellMar>
        </w:tblPrEx>
        <w:trPr>
          <w:trHeight w:val="45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8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Hedging Positions with Gains of No Less Than 6% &lt; Residual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Unfilled Orders III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Hedging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Positions with Gains of No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Less Than 6%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center"/>
              <w:rPr>
                <w:rFonts w:ascii="Times New Roman" w:hAnsi="Times New Roman"/>
                <w:kern w:val="0"/>
                <w:sz w:val="16"/>
                <w:szCs w:val="16"/>
              </w:rPr>
            </w:pPr>
            <w:r w:rsidRPr="002E03D4">
              <w:rPr>
                <w:rFonts w:ascii="Times New Roman" w:hAnsi="Times New Roman"/>
                <w:kern w:val="0"/>
                <w:sz w:val="16"/>
                <w:szCs w:val="16"/>
                <w:u w:val="single"/>
              </w:rPr>
              <w:t xml:space="preserve">Hedging Positions </w:t>
            </w:r>
            <w:r w:rsidRPr="002E03D4">
              <w:rPr>
                <w:rFonts w:ascii="Times New Roman" w:hAnsi="Times New Roman"/>
                <w:kern w:val="0"/>
                <w:sz w:val="16"/>
                <w:szCs w:val="16"/>
                <w:u w:val="single" w:color="000000"/>
              </w:rPr>
              <w:t>with Gains of No</w:t>
            </w:r>
            <w:r w:rsidRPr="002E03D4">
              <w:rPr>
                <w:rFonts w:ascii="Times New Roman" w:hAnsi="Times New Roman"/>
                <w:kern w:val="0"/>
                <w:sz w:val="16"/>
                <w:szCs w:val="16"/>
              </w:rPr>
              <w:t xml:space="preserve"> </w:t>
            </w:r>
            <w:r w:rsidRPr="002E03D4">
              <w:rPr>
                <w:rFonts w:ascii="Times New Roman" w:hAnsi="Times New Roman"/>
                <w:kern w:val="0"/>
                <w:sz w:val="16"/>
                <w:szCs w:val="16"/>
                <w:u w:val="single" w:color="000000"/>
              </w:rPr>
              <w:t>Less Than 6%</w:t>
            </w:r>
          </w:p>
          <w:p w:rsidR="00A37754" w:rsidRPr="002E03D4" w:rsidRDefault="00A37754" w:rsidP="004932A1">
            <w:pPr>
              <w:tabs>
                <w:tab w:val="right" w:pos="2351"/>
              </w:tabs>
              <w:adjustRightInd w:val="0"/>
              <w:snapToGrid w:val="0"/>
              <w:spacing w:beforeLines="10" w:afterLines="10" w:line="264"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Residual Unfilled Orders III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clients placing the Residual Unfilled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Orders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Orders not to </w:t>
            </w:r>
          </w:p>
          <w:p w:rsidR="00A37754" w:rsidRPr="002E03D4" w:rsidRDefault="00A37754" w:rsidP="004932A1">
            <w:pPr>
              <w:adjustRightInd w:val="0"/>
              <w:snapToGrid w:val="0"/>
              <w:spacing w:beforeLines="10" w:afterLines="10" w:line="264" w:lineRule="auto"/>
              <w:jc w:val="left"/>
              <w:rPr>
                <w:rFonts w:ascii="Times New Roman" w:hAnsi="Times New Roman"/>
                <w:kern w:val="0"/>
                <w:sz w:val="16"/>
                <w:szCs w:val="16"/>
              </w:rPr>
            </w:pPr>
            <w:r w:rsidRPr="002E03D4">
              <w:rPr>
                <w:rFonts w:ascii="Times New Roman" w:hAnsi="Times New Roman"/>
                <w:kern w:val="0"/>
                <w:sz w:val="16"/>
                <w:szCs w:val="16"/>
              </w:rPr>
              <w:t xml:space="preserve">be filled at all </w:t>
            </w:r>
          </w:p>
        </w:tc>
      </w:tr>
    </w:tbl>
    <w:p w:rsidR="00A37754" w:rsidRDefault="00A37754" w:rsidP="004932A1">
      <w:pPr>
        <w:adjustRightInd w:val="0"/>
        <w:snapToGrid w:val="0"/>
        <w:spacing w:beforeLines="100" w:afterLines="100" w:line="276" w:lineRule="auto"/>
        <w:ind w:right="96"/>
        <w:jc w:val="left"/>
        <w:rPr>
          <w:rFonts w:ascii="Times New Roman" w:hAnsi="Times New Roman"/>
          <w:sz w:val="22"/>
        </w:rPr>
      </w:pPr>
    </w:p>
    <w:p w:rsidR="00A37754" w:rsidRPr="002E03D4" w:rsidRDefault="00A37754" w:rsidP="004932A1">
      <w:pPr>
        <w:adjustRightInd w:val="0"/>
        <w:snapToGrid w:val="0"/>
        <w:spacing w:beforeLines="100" w:afterLines="100" w:line="276" w:lineRule="auto"/>
        <w:ind w:right="96"/>
        <w:jc w:val="left"/>
        <w:rPr>
          <w:rFonts w:ascii="Times New Roman" w:hAnsi="Times New Roman"/>
          <w:sz w:val="22"/>
        </w:rPr>
      </w:pPr>
      <w:r w:rsidRPr="002E03D4">
        <w:rPr>
          <w:rFonts w:ascii="Times New Roman" w:hAnsi="Times New Roman"/>
          <w:sz w:val="22"/>
        </w:rPr>
        <w:t xml:space="preserve">Notes: </w:t>
      </w:r>
    </w:p>
    <w:p w:rsidR="00A37754" w:rsidRPr="002E03D4" w:rsidRDefault="00A37754" w:rsidP="004932A1">
      <w:pPr>
        <w:adjustRightInd w:val="0"/>
        <w:snapToGrid w:val="0"/>
        <w:spacing w:afterLines="100" w:line="276" w:lineRule="auto"/>
        <w:ind w:right="96"/>
        <w:jc w:val="left"/>
        <w:rPr>
          <w:rFonts w:ascii="Times New Roman" w:hAnsi="Times New Roman"/>
          <w:sz w:val="22"/>
        </w:rPr>
      </w:pPr>
      <w:r w:rsidRPr="002E03D4">
        <w:rPr>
          <w:rFonts w:ascii="Times New Roman" w:hAnsi="Times New Roman"/>
          <w:sz w:val="22"/>
        </w:rPr>
        <w:t>1.</w:t>
      </w:r>
      <w:r w:rsidRPr="002E03D4">
        <w:rPr>
          <w:rFonts w:ascii="Times New Roman" w:hAnsi="Times New Roman"/>
          <w:sz w:val="22"/>
        </w:rPr>
        <w:tab/>
        <w:t xml:space="preserve">Residual Unfilled Orders I = Unfilled Orders – Speculative Positions with Gains of No Less Than 6%; </w:t>
      </w:r>
    </w:p>
    <w:p w:rsidR="00A37754" w:rsidRPr="002E03D4" w:rsidRDefault="00A37754" w:rsidP="004932A1">
      <w:pPr>
        <w:adjustRightInd w:val="0"/>
        <w:snapToGrid w:val="0"/>
        <w:spacing w:afterLines="100" w:line="276" w:lineRule="auto"/>
        <w:ind w:right="96"/>
        <w:jc w:val="left"/>
        <w:rPr>
          <w:rFonts w:ascii="Times New Roman" w:hAnsi="Times New Roman"/>
          <w:sz w:val="22"/>
        </w:rPr>
      </w:pPr>
      <w:r w:rsidRPr="002E03D4">
        <w:rPr>
          <w:rFonts w:ascii="Times New Roman" w:hAnsi="Times New Roman"/>
          <w:sz w:val="22"/>
        </w:rPr>
        <w:t>2.</w:t>
      </w:r>
      <w:r w:rsidRPr="002E03D4">
        <w:rPr>
          <w:rFonts w:ascii="Times New Roman" w:hAnsi="Times New Roman"/>
          <w:sz w:val="22"/>
        </w:rPr>
        <w:tab/>
        <w:t xml:space="preserve">Residual Unfilled Orders II = Residual Unfilled Orders I – Speculative Positions with Gains of No Less Than 3%; </w:t>
      </w:r>
    </w:p>
    <w:p w:rsidR="00A37754" w:rsidRPr="002E03D4" w:rsidRDefault="00A37754" w:rsidP="004932A1">
      <w:pPr>
        <w:adjustRightInd w:val="0"/>
        <w:snapToGrid w:val="0"/>
        <w:spacing w:afterLines="100" w:line="276" w:lineRule="auto"/>
        <w:ind w:right="96"/>
        <w:jc w:val="left"/>
        <w:rPr>
          <w:rFonts w:ascii="Times New Roman" w:hAnsi="Times New Roman"/>
          <w:sz w:val="22"/>
        </w:rPr>
      </w:pPr>
      <w:r w:rsidRPr="002E03D4">
        <w:rPr>
          <w:rFonts w:ascii="Times New Roman" w:hAnsi="Times New Roman"/>
          <w:sz w:val="22"/>
        </w:rPr>
        <w:lastRenderedPageBreak/>
        <w:t>3.</w:t>
      </w:r>
      <w:r w:rsidRPr="002E03D4">
        <w:rPr>
          <w:rFonts w:ascii="Times New Roman" w:hAnsi="Times New Roman"/>
          <w:sz w:val="22"/>
        </w:rPr>
        <w:tab/>
        <w:t xml:space="preserve">Residual Unfilled Orders III = Residual Unfilled Orders II – Speculative Positions with Gains of Less Than 3%; </w:t>
      </w:r>
    </w:p>
    <w:p w:rsidR="00A37754" w:rsidRPr="002E03D4" w:rsidRDefault="00A37754" w:rsidP="004932A1">
      <w:pPr>
        <w:adjustRightInd w:val="0"/>
        <w:snapToGrid w:val="0"/>
        <w:spacing w:afterLines="100" w:line="276" w:lineRule="auto"/>
        <w:ind w:right="96"/>
        <w:jc w:val="left"/>
        <w:rPr>
          <w:rFonts w:ascii="Times New Roman" w:hAnsi="Times New Roman"/>
          <w:sz w:val="22"/>
        </w:rPr>
      </w:pPr>
      <w:r w:rsidRPr="002E03D4">
        <w:rPr>
          <w:rFonts w:ascii="Times New Roman" w:hAnsi="Times New Roman"/>
          <w:sz w:val="22"/>
        </w:rPr>
        <w:t>4.</w:t>
      </w:r>
      <w:r w:rsidRPr="002E03D4">
        <w:rPr>
          <w:rFonts w:ascii="Times New Roman" w:hAnsi="Times New Roman"/>
          <w:sz w:val="22"/>
        </w:rPr>
        <w:tab/>
        <w:t>The speculative positions or the hedging Positions refer to open interest of the clients who have incurred gains on eligible positions</w:t>
      </w:r>
      <w:r>
        <w:rPr>
          <w:rFonts w:ascii="Times New Roman" w:hAnsi="Times New Roman"/>
          <w:sz w:val="22"/>
        </w:rPr>
        <w:t>.</w:t>
      </w:r>
    </w:p>
    <w:p w:rsidR="00A37754" w:rsidRPr="00462422" w:rsidRDefault="00A37754" w:rsidP="004932A1">
      <w:pPr>
        <w:adjustRightInd w:val="0"/>
        <w:snapToGrid w:val="0"/>
        <w:spacing w:afterLines="100" w:line="276" w:lineRule="auto"/>
        <w:ind w:right="96"/>
        <w:jc w:val="center"/>
        <w:rPr>
          <w:rFonts w:ascii="Times New Roman" w:hAnsi="Times New Roman"/>
          <w:sz w:val="22"/>
        </w:rPr>
      </w:pPr>
      <w:r w:rsidRPr="002E03D4">
        <w:rPr>
          <w:rFonts w:ascii="Times New Roman" w:hAnsi="Times New Roman"/>
          <w:sz w:val="22"/>
        </w:rPr>
        <w:br w:type="page"/>
      </w:r>
      <w:r w:rsidRPr="002E03D4">
        <w:rPr>
          <w:rFonts w:ascii="Times New Roman" w:hAnsi="Times New Roman"/>
          <w:b/>
          <w:bCs/>
          <w:sz w:val="22"/>
        </w:rPr>
        <w:lastRenderedPageBreak/>
        <w:t xml:space="preserve">Methods and Procedures for the Fill of Unfilled Orders in Futures Contracts of Natural Rubber, Fuel Oil, Bitumen, </w:t>
      </w:r>
      <w:r w:rsidRPr="00964DD1">
        <w:rPr>
          <w:rFonts w:ascii="Times New Roman" w:hAnsi="Times New Roman"/>
          <w:b/>
          <w:bCs/>
          <w:sz w:val="22"/>
        </w:rPr>
        <w:t>Butadiene Rubber</w:t>
      </w:r>
      <w:r w:rsidRPr="002E03D4">
        <w:rPr>
          <w:rFonts w:ascii="Times New Roman" w:hAnsi="Times New Roman"/>
          <w:b/>
          <w:bCs/>
          <w:sz w:val="22"/>
        </w:rPr>
        <w:t xml:space="preserve"> and BSKP</w:t>
      </w:r>
    </w:p>
    <w:tbl>
      <w:tblPr>
        <w:tblW w:w="0" w:type="auto"/>
        <w:tblInd w:w="-108" w:type="dxa"/>
        <w:tblCellMar>
          <w:top w:w="78" w:type="dxa"/>
          <w:left w:w="106" w:type="dxa"/>
          <w:right w:w="30" w:type="dxa"/>
        </w:tblCellMar>
        <w:tblLook w:val="04A0"/>
      </w:tblPr>
      <w:tblGrid>
        <w:gridCol w:w="452"/>
        <w:gridCol w:w="2013"/>
        <w:gridCol w:w="1141"/>
        <w:gridCol w:w="1570"/>
        <w:gridCol w:w="1864"/>
        <w:gridCol w:w="1510"/>
      </w:tblGrid>
      <w:tr w:rsidR="00A37754" w:rsidRPr="002E03D4" w:rsidTr="00AC43F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right="29"/>
              <w:jc w:val="center"/>
              <w:rPr>
                <w:rFonts w:ascii="Times New Roman" w:hAnsi="Times New Roman"/>
                <w:kern w:val="0"/>
                <w:sz w:val="16"/>
                <w:szCs w:val="16"/>
              </w:rPr>
            </w:pPr>
            <w:r w:rsidRPr="002E03D4">
              <w:rPr>
                <w:rFonts w:ascii="Times New Roman" w:hAnsi="Times New Roman"/>
                <w:kern w:val="0"/>
                <w:sz w:val="16"/>
                <w:szCs w:val="16"/>
              </w:rPr>
              <w:t>Step</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center"/>
              <w:rPr>
                <w:rFonts w:ascii="Times New Roman" w:hAnsi="Times New Roman"/>
                <w:kern w:val="0"/>
                <w:sz w:val="16"/>
                <w:szCs w:val="16"/>
              </w:rPr>
            </w:pPr>
            <w:r w:rsidRPr="002E03D4">
              <w:rPr>
                <w:rFonts w:ascii="Times New Roman" w:hAnsi="Times New Roman"/>
                <w:kern w:val="0"/>
                <w:sz w:val="16"/>
                <w:szCs w:val="16"/>
              </w:rPr>
              <w:t>Scenario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center"/>
              <w:rPr>
                <w:rFonts w:ascii="Times New Roman" w:hAnsi="Times New Roman"/>
                <w:kern w:val="0"/>
                <w:sz w:val="16"/>
                <w:szCs w:val="16"/>
              </w:rPr>
            </w:pPr>
            <w:r w:rsidRPr="002E03D4">
              <w:rPr>
                <w:rFonts w:ascii="Times New Roman" w:hAnsi="Times New Roman"/>
                <w:kern w:val="0"/>
                <w:sz w:val="16"/>
                <w:szCs w:val="16"/>
              </w:rPr>
              <w:t>Size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jc w:val="center"/>
              <w:rPr>
                <w:rFonts w:ascii="Times New Roman" w:hAnsi="Times New Roman"/>
                <w:kern w:val="0"/>
                <w:sz w:val="16"/>
                <w:szCs w:val="16"/>
              </w:rPr>
            </w:pPr>
            <w:r w:rsidRPr="002E03D4">
              <w:rPr>
                <w:rFonts w:ascii="Times New Roman" w:hAnsi="Times New Roman"/>
                <w:kern w:val="0"/>
                <w:sz w:val="16"/>
                <w:szCs w:val="16"/>
              </w:rPr>
              <w:t>Percentage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center"/>
              <w:rPr>
                <w:rFonts w:ascii="Times New Roman" w:hAnsi="Times New Roman"/>
                <w:kern w:val="0"/>
                <w:sz w:val="16"/>
                <w:szCs w:val="16"/>
              </w:rPr>
            </w:pPr>
            <w:r w:rsidRPr="002E03D4">
              <w:rPr>
                <w:rFonts w:ascii="Times New Roman" w:hAnsi="Times New Roman"/>
                <w:kern w:val="0"/>
                <w:sz w:val="16"/>
                <w:szCs w:val="16"/>
              </w:rPr>
              <w:t>Filled to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center"/>
              <w:rPr>
                <w:rFonts w:ascii="Times New Roman" w:hAnsi="Times New Roman"/>
                <w:kern w:val="0"/>
                <w:sz w:val="16"/>
                <w:szCs w:val="16"/>
              </w:rPr>
            </w:pPr>
            <w:r w:rsidRPr="002E03D4">
              <w:rPr>
                <w:rFonts w:ascii="Times New Roman" w:hAnsi="Times New Roman"/>
                <w:kern w:val="0"/>
                <w:sz w:val="16"/>
                <w:szCs w:val="16"/>
              </w:rPr>
              <w:t>Result</w:t>
            </w:r>
          </w:p>
        </w:tc>
      </w:tr>
      <w:tr w:rsidR="00A37754" w:rsidRPr="002E03D4" w:rsidTr="00AC43F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 Speculative Positions with Gains of No Less Than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8% ≥ Unfilled Orders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Unfilled Orders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jc w:val="center"/>
              <w:rPr>
                <w:rFonts w:ascii="Times New Roman" w:hAnsi="Times New Roman"/>
                <w:kern w:val="0"/>
                <w:sz w:val="16"/>
                <w:szCs w:val="16"/>
              </w:rPr>
            </w:pPr>
            <w:r w:rsidRPr="002E03D4">
              <w:rPr>
                <w:rFonts w:ascii="Times New Roman" w:hAnsi="Times New Roman"/>
                <w:kern w:val="0"/>
                <w:sz w:val="16"/>
                <w:szCs w:val="16"/>
                <w:u w:val="single" w:color="000000"/>
              </w:rPr>
              <w:t>Unfilled Orders</w:t>
            </w:r>
          </w:p>
          <w:p w:rsidR="00A37754" w:rsidRPr="002E03D4" w:rsidRDefault="00A37754" w:rsidP="00AC43FF">
            <w:pPr>
              <w:adjustRightInd w:val="0"/>
              <w:snapToGrid w:val="0"/>
              <w:spacing w:line="276"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Speculative Positions with Gains of No Less Than 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right="78"/>
              <w:jc w:val="left"/>
              <w:rPr>
                <w:rFonts w:ascii="Times New Roman" w:hAnsi="Times New Roman"/>
                <w:kern w:val="0"/>
                <w:sz w:val="16"/>
                <w:szCs w:val="16"/>
              </w:rPr>
            </w:pPr>
            <w:r w:rsidRPr="002E03D4">
              <w:rPr>
                <w:rFonts w:ascii="Times New Roman" w:hAnsi="Times New Roman"/>
                <w:kern w:val="0"/>
                <w:sz w:val="16"/>
                <w:szCs w:val="16"/>
              </w:rPr>
              <w:t xml:space="preserve">clients holding the Speculative Positions with Gains of No Less Than 8%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right="78"/>
              <w:jc w:val="left"/>
              <w:rPr>
                <w:rFonts w:ascii="Times New Roman" w:hAnsi="Times New Roman"/>
                <w:kern w:val="0"/>
                <w:sz w:val="16"/>
                <w:szCs w:val="16"/>
              </w:rPr>
            </w:pPr>
            <w:r w:rsidRPr="002E03D4">
              <w:rPr>
                <w:rFonts w:ascii="Times New Roman" w:hAnsi="Times New Roman"/>
                <w:kern w:val="0"/>
                <w:sz w:val="16"/>
                <w:szCs w:val="16"/>
              </w:rPr>
              <w:t>Fill completed</w:t>
            </w:r>
            <w:r w:rsidRPr="002E03D4">
              <w:rPr>
                <w:rFonts w:ascii="Times New Roman" w:hAnsi="Times New Roman"/>
                <w:b/>
                <w:kern w:val="0"/>
                <w:sz w:val="16"/>
                <w:szCs w:val="16"/>
              </w:rPr>
              <w:t xml:space="preserve"> </w:t>
            </w:r>
          </w:p>
        </w:tc>
      </w:tr>
      <w:tr w:rsidR="00A37754" w:rsidRPr="002E03D4" w:rsidTr="00AC43F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Speculative Positions with Gains of No Less Than 8%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&lt; Unfilled Orders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Speculative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Positions with Gains of No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Less Than 8%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Speculative Positions with Gains</w:t>
            </w:r>
          </w:p>
          <w:p w:rsidR="00A37754" w:rsidRPr="002E03D4" w:rsidRDefault="00A37754" w:rsidP="00AC43FF">
            <w:pPr>
              <w:adjustRightInd w:val="0"/>
              <w:snapToGrid w:val="0"/>
              <w:spacing w:line="276" w:lineRule="auto"/>
              <w:jc w:val="center"/>
              <w:rPr>
                <w:rFonts w:ascii="Times New Roman" w:hAnsi="Times New Roman"/>
                <w:kern w:val="0"/>
                <w:sz w:val="16"/>
                <w:szCs w:val="16"/>
                <w:u w:val="single"/>
              </w:rPr>
            </w:pPr>
            <w:r w:rsidRPr="002E03D4">
              <w:rPr>
                <w:rFonts w:ascii="Times New Roman" w:hAnsi="Times New Roman"/>
                <w:kern w:val="0"/>
                <w:sz w:val="16"/>
                <w:szCs w:val="16"/>
                <w:u w:val="single" w:color="000000"/>
              </w:rPr>
              <w:t>of No Less Than 8%</w:t>
            </w:r>
            <w:r>
              <w:rPr>
                <w:rFonts w:ascii="Times New Roman" w:hAnsi="Times New Roman"/>
                <w:kern w:val="0"/>
                <w:sz w:val="16"/>
                <w:szCs w:val="16"/>
                <w:u w:val="single" w:color="000000"/>
              </w:rPr>
              <w:t xml:space="preserve"> </w:t>
            </w:r>
          </w:p>
          <w:p w:rsidR="00A37754" w:rsidRPr="002E03D4" w:rsidRDefault="00A37754" w:rsidP="00AC43FF">
            <w:pPr>
              <w:adjustRightInd w:val="0"/>
              <w:snapToGrid w:val="0"/>
              <w:spacing w:line="276"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Unfilled Orders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clients placing the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Unfilled Orders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jc w:val="left"/>
              <w:rPr>
                <w:rFonts w:ascii="Times New Roman" w:hAnsi="Times New Roman"/>
                <w:kern w:val="0"/>
                <w:sz w:val="16"/>
                <w:szCs w:val="16"/>
              </w:rPr>
            </w:pPr>
            <w:r w:rsidRPr="002E03D4">
              <w:rPr>
                <w:rFonts w:ascii="Times New Roman" w:hAnsi="Times New Roman"/>
                <w:kern w:val="0"/>
                <w:sz w:val="16"/>
                <w:szCs w:val="16"/>
              </w:rPr>
              <w:t xml:space="preserve">Residual </w:t>
            </w:r>
          </w:p>
          <w:p w:rsidR="00A37754" w:rsidRPr="002E03D4" w:rsidRDefault="00A37754" w:rsidP="00AC43FF">
            <w:pPr>
              <w:adjustRightInd w:val="0"/>
              <w:snapToGrid w:val="0"/>
              <w:spacing w:line="276" w:lineRule="auto"/>
              <w:jc w:val="left"/>
              <w:rPr>
                <w:rFonts w:ascii="Times New Roman" w:hAnsi="Times New Roman"/>
                <w:kern w:val="0"/>
                <w:sz w:val="16"/>
                <w:szCs w:val="16"/>
              </w:rPr>
            </w:pPr>
            <w:r w:rsidRPr="002E03D4">
              <w:rPr>
                <w:rFonts w:ascii="Times New Roman" w:hAnsi="Times New Roman"/>
                <w:kern w:val="0"/>
                <w:sz w:val="16"/>
                <w:szCs w:val="16"/>
              </w:rPr>
              <w:t xml:space="preserve">Unfilled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Orders, if any, to be filled in the Step 3, and the Step 4 </w:t>
            </w:r>
          </w:p>
        </w:tc>
      </w:tr>
      <w:tr w:rsidR="00A37754" w:rsidRPr="002E03D4" w:rsidTr="00AC43F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right="79"/>
              <w:jc w:val="left"/>
              <w:rPr>
                <w:rFonts w:ascii="Times New Roman" w:hAnsi="Times New Roman"/>
                <w:kern w:val="0"/>
                <w:sz w:val="16"/>
                <w:szCs w:val="16"/>
              </w:rPr>
            </w:pPr>
            <w:r w:rsidRPr="002E03D4">
              <w:rPr>
                <w:rFonts w:ascii="Times New Roman" w:hAnsi="Times New Roman"/>
                <w:kern w:val="0"/>
                <w:sz w:val="16"/>
                <w:szCs w:val="16"/>
              </w:rPr>
              <w:t xml:space="preserve">Speculative Positions with Gains of No Less Than 4% ≥ Residual Unfilled Orders 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Residual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Unfilled Orders 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jc w:val="center"/>
              <w:rPr>
                <w:rFonts w:ascii="Times New Roman" w:hAnsi="Times New Roman"/>
                <w:kern w:val="0"/>
                <w:sz w:val="16"/>
                <w:szCs w:val="16"/>
              </w:rPr>
            </w:pPr>
            <w:r w:rsidRPr="002E03D4">
              <w:rPr>
                <w:rFonts w:ascii="Times New Roman" w:hAnsi="Times New Roman"/>
                <w:kern w:val="0"/>
                <w:sz w:val="16"/>
                <w:szCs w:val="16"/>
                <w:u w:val="single" w:color="000000"/>
              </w:rPr>
              <w:t>Residual Unfilled Orders I</w:t>
            </w:r>
          </w:p>
          <w:p w:rsidR="00A37754" w:rsidRPr="002E03D4" w:rsidRDefault="00A37754" w:rsidP="00AC43FF">
            <w:pPr>
              <w:adjustRightInd w:val="0"/>
              <w:snapToGrid w:val="0"/>
              <w:spacing w:line="276"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Speculative Positions with Gains of No Less Than 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right="78"/>
              <w:jc w:val="left"/>
              <w:rPr>
                <w:rFonts w:ascii="Times New Roman" w:hAnsi="Times New Roman"/>
                <w:kern w:val="0"/>
                <w:sz w:val="16"/>
                <w:szCs w:val="16"/>
              </w:rPr>
            </w:pPr>
            <w:r w:rsidRPr="002E03D4">
              <w:rPr>
                <w:rFonts w:ascii="Times New Roman" w:hAnsi="Times New Roman"/>
                <w:kern w:val="0"/>
                <w:sz w:val="16"/>
                <w:szCs w:val="16"/>
              </w:rPr>
              <w:t xml:space="preserve">clients holding the Speculative Positions with Gains of No Less Than 4%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right="78"/>
              <w:jc w:val="left"/>
              <w:rPr>
                <w:rFonts w:ascii="Times New Roman" w:hAnsi="Times New Roman"/>
                <w:kern w:val="0"/>
                <w:sz w:val="16"/>
                <w:szCs w:val="16"/>
              </w:rPr>
            </w:pPr>
            <w:r w:rsidRPr="002E03D4">
              <w:rPr>
                <w:rFonts w:ascii="Times New Roman" w:hAnsi="Times New Roman"/>
                <w:kern w:val="0"/>
                <w:sz w:val="16"/>
                <w:szCs w:val="16"/>
              </w:rPr>
              <w:t xml:space="preserve">Fill completed </w:t>
            </w:r>
          </w:p>
        </w:tc>
      </w:tr>
      <w:tr w:rsidR="00A37754" w:rsidRPr="002E03D4" w:rsidTr="00AC43F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right="79"/>
              <w:jc w:val="left"/>
              <w:rPr>
                <w:rFonts w:ascii="Times New Roman" w:hAnsi="Times New Roman"/>
                <w:kern w:val="0"/>
                <w:sz w:val="16"/>
                <w:szCs w:val="16"/>
              </w:rPr>
            </w:pPr>
            <w:r w:rsidRPr="002E03D4">
              <w:rPr>
                <w:rFonts w:ascii="Times New Roman" w:hAnsi="Times New Roman"/>
                <w:kern w:val="0"/>
                <w:sz w:val="16"/>
                <w:szCs w:val="16"/>
              </w:rPr>
              <w:t xml:space="preserve">Speculative Positions with Gains of No Less Than 4% &lt; Residual Unfilled Orders 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Speculative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Positions with Gains of No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Less Than 4%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Speculative Positions with Gains</w:t>
            </w:r>
          </w:p>
          <w:p w:rsidR="00A37754" w:rsidRPr="002E03D4" w:rsidRDefault="00A37754" w:rsidP="00AC43FF">
            <w:pPr>
              <w:adjustRightInd w:val="0"/>
              <w:snapToGrid w:val="0"/>
              <w:spacing w:line="276" w:lineRule="auto"/>
              <w:jc w:val="center"/>
              <w:rPr>
                <w:rFonts w:ascii="Times New Roman" w:hAnsi="Times New Roman"/>
                <w:kern w:val="0"/>
                <w:sz w:val="16"/>
                <w:szCs w:val="16"/>
                <w:u w:val="single"/>
              </w:rPr>
            </w:pPr>
            <w:r w:rsidRPr="002E03D4">
              <w:rPr>
                <w:rFonts w:ascii="Times New Roman" w:hAnsi="Times New Roman"/>
                <w:kern w:val="0"/>
                <w:sz w:val="16"/>
                <w:szCs w:val="16"/>
                <w:u w:val="single" w:color="000000"/>
              </w:rPr>
              <w:t xml:space="preserve">of No Less Than 4% </w:t>
            </w:r>
          </w:p>
          <w:p w:rsidR="00A37754" w:rsidRPr="002E03D4" w:rsidRDefault="00A37754" w:rsidP="00AC43FF">
            <w:pPr>
              <w:adjustRightInd w:val="0"/>
              <w:snapToGrid w:val="0"/>
              <w:spacing w:line="276"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Residual Unfilled Orders 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clients placing the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Residual Unfilled Orders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jc w:val="left"/>
              <w:rPr>
                <w:rFonts w:ascii="Times New Roman" w:hAnsi="Times New Roman"/>
                <w:kern w:val="0"/>
                <w:sz w:val="16"/>
                <w:szCs w:val="16"/>
              </w:rPr>
            </w:pPr>
            <w:r w:rsidRPr="002E03D4">
              <w:rPr>
                <w:rFonts w:ascii="Times New Roman" w:hAnsi="Times New Roman"/>
                <w:kern w:val="0"/>
                <w:sz w:val="16"/>
                <w:szCs w:val="16"/>
              </w:rPr>
              <w:t xml:space="preserve">Residual </w:t>
            </w:r>
          </w:p>
          <w:p w:rsidR="00A37754" w:rsidRPr="002E03D4" w:rsidRDefault="00A37754" w:rsidP="00AC43FF">
            <w:pPr>
              <w:adjustRightInd w:val="0"/>
              <w:snapToGrid w:val="0"/>
              <w:spacing w:line="276" w:lineRule="auto"/>
              <w:jc w:val="left"/>
              <w:rPr>
                <w:rFonts w:ascii="Times New Roman" w:hAnsi="Times New Roman"/>
                <w:kern w:val="0"/>
                <w:sz w:val="16"/>
                <w:szCs w:val="16"/>
              </w:rPr>
            </w:pPr>
            <w:r w:rsidRPr="002E03D4">
              <w:rPr>
                <w:rFonts w:ascii="Times New Roman" w:hAnsi="Times New Roman"/>
                <w:kern w:val="0"/>
                <w:sz w:val="16"/>
                <w:szCs w:val="16"/>
              </w:rPr>
              <w:t xml:space="preserve">Unfilled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Orders, if any, to be filled in the Step 5, and the Step 6 </w:t>
            </w:r>
          </w:p>
        </w:tc>
      </w:tr>
      <w:tr w:rsidR="00A37754" w:rsidRPr="002E03D4" w:rsidTr="00AC43F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right="79"/>
              <w:jc w:val="left"/>
              <w:rPr>
                <w:rFonts w:ascii="Times New Roman" w:hAnsi="Times New Roman"/>
                <w:kern w:val="0"/>
                <w:sz w:val="16"/>
                <w:szCs w:val="16"/>
              </w:rPr>
            </w:pPr>
            <w:r w:rsidRPr="002E03D4">
              <w:rPr>
                <w:rFonts w:ascii="Times New Roman" w:hAnsi="Times New Roman"/>
                <w:kern w:val="0"/>
                <w:sz w:val="16"/>
                <w:szCs w:val="16"/>
              </w:rPr>
              <w:t xml:space="preserve">Speculative Positions with Gains of Less Than 4% ≥ Residual Unfilled Orders II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Residual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Unfilled Orders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II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jc w:val="center"/>
              <w:rPr>
                <w:rFonts w:ascii="Times New Roman" w:hAnsi="Times New Roman"/>
                <w:kern w:val="0"/>
                <w:sz w:val="16"/>
                <w:szCs w:val="16"/>
              </w:rPr>
            </w:pPr>
            <w:r w:rsidRPr="002E03D4">
              <w:rPr>
                <w:rFonts w:ascii="Times New Roman" w:hAnsi="Times New Roman"/>
                <w:kern w:val="0"/>
                <w:sz w:val="16"/>
                <w:szCs w:val="16"/>
                <w:u w:val="single"/>
              </w:rPr>
              <w:t>Residual</w:t>
            </w:r>
            <w:r w:rsidRPr="002E03D4">
              <w:rPr>
                <w:rFonts w:ascii="Times New Roman" w:hAnsi="Times New Roman"/>
                <w:kern w:val="0"/>
                <w:sz w:val="16"/>
                <w:szCs w:val="16"/>
                <w:u w:val="single" w:color="000000"/>
              </w:rPr>
              <w:t xml:space="preserve"> Unfilled Orders II</w:t>
            </w:r>
          </w:p>
          <w:p w:rsidR="00A37754" w:rsidRPr="002E03D4" w:rsidRDefault="00A37754" w:rsidP="00AC43FF">
            <w:pPr>
              <w:adjustRightInd w:val="0"/>
              <w:snapToGrid w:val="0"/>
              <w:spacing w:line="276"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Speculative Positions with</w:t>
            </w:r>
          </w:p>
          <w:p w:rsidR="00A37754" w:rsidRPr="002E03D4" w:rsidRDefault="00A37754" w:rsidP="00AC43FF">
            <w:pPr>
              <w:adjustRightInd w:val="0"/>
              <w:snapToGrid w:val="0"/>
              <w:spacing w:line="276" w:lineRule="auto"/>
              <w:jc w:val="center"/>
              <w:rPr>
                <w:rFonts w:ascii="Times New Roman" w:hAnsi="Times New Roman"/>
                <w:kern w:val="0"/>
                <w:sz w:val="16"/>
                <w:szCs w:val="16"/>
              </w:rPr>
            </w:pPr>
            <w:r w:rsidRPr="002E03D4">
              <w:rPr>
                <w:rFonts w:ascii="Times New Roman" w:hAnsi="Times New Roman"/>
                <w:kern w:val="0"/>
                <w:sz w:val="16"/>
                <w:szCs w:val="16"/>
                <w:u w:val="single"/>
              </w:rPr>
              <w:t>Gains of Less Than 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clients holding the Speculative Positions with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Gains of Less Than 4%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Fill completed </w:t>
            </w:r>
          </w:p>
        </w:tc>
      </w:tr>
      <w:tr w:rsidR="00A37754" w:rsidRPr="002E03D4" w:rsidTr="00AC43F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6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right="79"/>
              <w:jc w:val="left"/>
              <w:rPr>
                <w:rFonts w:ascii="Times New Roman" w:hAnsi="Times New Roman"/>
                <w:kern w:val="0"/>
                <w:sz w:val="16"/>
                <w:szCs w:val="16"/>
              </w:rPr>
            </w:pPr>
            <w:r w:rsidRPr="002E03D4">
              <w:rPr>
                <w:rFonts w:ascii="Times New Roman" w:hAnsi="Times New Roman"/>
                <w:kern w:val="0"/>
                <w:sz w:val="16"/>
                <w:szCs w:val="16"/>
              </w:rPr>
              <w:t xml:space="preserve">Speculative Positions with Gains of Less Than 4% &lt; Residual Unfilled Orders II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Speculative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Positions With Gains of Less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Than 4%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right="83"/>
              <w:jc w:val="center"/>
              <w:rPr>
                <w:rFonts w:ascii="Times New Roman" w:hAnsi="Times New Roman"/>
                <w:kern w:val="0"/>
                <w:sz w:val="16"/>
                <w:szCs w:val="16"/>
              </w:rPr>
            </w:pPr>
            <w:r w:rsidRPr="002E03D4">
              <w:rPr>
                <w:rFonts w:ascii="Times New Roman" w:hAnsi="Times New Roman"/>
                <w:kern w:val="0"/>
                <w:sz w:val="16"/>
                <w:szCs w:val="16"/>
                <w:u w:val="single" w:color="000000"/>
              </w:rPr>
              <w:t>Speculative Positions wit</w:t>
            </w:r>
            <w:r w:rsidRPr="002E03D4">
              <w:rPr>
                <w:rFonts w:ascii="Times New Roman" w:hAnsi="Times New Roman"/>
                <w:kern w:val="0"/>
                <w:sz w:val="16"/>
                <w:szCs w:val="16"/>
                <w:u w:val="single"/>
              </w:rPr>
              <w:t>h G</w:t>
            </w:r>
            <w:r w:rsidRPr="002E03D4">
              <w:rPr>
                <w:rFonts w:ascii="Times New Roman" w:hAnsi="Times New Roman"/>
                <w:kern w:val="0"/>
                <w:sz w:val="16"/>
                <w:szCs w:val="16"/>
                <w:u w:val="single" w:color="000000"/>
              </w:rPr>
              <w:t>ains of Less Than 4%</w:t>
            </w:r>
          </w:p>
          <w:p w:rsidR="00A37754" w:rsidRPr="002E03D4" w:rsidRDefault="00A37754" w:rsidP="00AC43FF">
            <w:pPr>
              <w:adjustRightInd w:val="0"/>
              <w:snapToGrid w:val="0"/>
              <w:spacing w:line="276"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Residual Unfilled Orders II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clients placing the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Residual Unfilled Orders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jc w:val="left"/>
              <w:rPr>
                <w:rFonts w:ascii="Times New Roman" w:hAnsi="Times New Roman"/>
                <w:kern w:val="0"/>
                <w:sz w:val="16"/>
                <w:szCs w:val="16"/>
              </w:rPr>
            </w:pPr>
            <w:r w:rsidRPr="002E03D4">
              <w:rPr>
                <w:rFonts w:ascii="Times New Roman" w:hAnsi="Times New Roman"/>
                <w:kern w:val="0"/>
                <w:sz w:val="16"/>
                <w:szCs w:val="16"/>
              </w:rPr>
              <w:t xml:space="preserve">Residual </w:t>
            </w:r>
          </w:p>
          <w:p w:rsidR="00A37754" w:rsidRPr="002E03D4" w:rsidRDefault="00A37754" w:rsidP="00AC43FF">
            <w:pPr>
              <w:adjustRightInd w:val="0"/>
              <w:snapToGrid w:val="0"/>
              <w:spacing w:line="276" w:lineRule="auto"/>
              <w:jc w:val="left"/>
              <w:rPr>
                <w:rFonts w:ascii="Times New Roman" w:hAnsi="Times New Roman"/>
                <w:kern w:val="0"/>
                <w:sz w:val="16"/>
                <w:szCs w:val="16"/>
              </w:rPr>
            </w:pPr>
            <w:r w:rsidRPr="002E03D4">
              <w:rPr>
                <w:rFonts w:ascii="Times New Roman" w:hAnsi="Times New Roman"/>
                <w:kern w:val="0"/>
                <w:sz w:val="16"/>
                <w:szCs w:val="16"/>
              </w:rPr>
              <w:t xml:space="preserve">Unfilled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Orders, if any, to be filled in the Step 7, and the Step 8 </w:t>
            </w:r>
          </w:p>
        </w:tc>
      </w:tr>
      <w:tr w:rsidR="00A37754" w:rsidRPr="002E03D4" w:rsidTr="00AC43F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7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right="79"/>
              <w:jc w:val="left"/>
              <w:rPr>
                <w:rFonts w:ascii="Times New Roman" w:hAnsi="Times New Roman"/>
                <w:kern w:val="0"/>
                <w:sz w:val="16"/>
                <w:szCs w:val="16"/>
              </w:rPr>
            </w:pPr>
            <w:r w:rsidRPr="002E03D4">
              <w:rPr>
                <w:rFonts w:ascii="Times New Roman" w:hAnsi="Times New Roman"/>
                <w:kern w:val="0"/>
                <w:sz w:val="16"/>
                <w:szCs w:val="16"/>
              </w:rPr>
              <w:t xml:space="preserve">Hedging Positions with Gains of No Less Than 8% ≥ Residual Unfilled Orders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III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Residual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Unfilled Orders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III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 xml:space="preserve">Residual </w:t>
            </w:r>
            <w:r w:rsidRPr="002E03D4">
              <w:rPr>
                <w:rFonts w:ascii="Times New Roman" w:hAnsi="Times New Roman"/>
                <w:kern w:val="0"/>
                <w:sz w:val="16"/>
                <w:szCs w:val="16"/>
                <w:u w:val="single" w:color="000000"/>
              </w:rPr>
              <w:t>Unfilled Orders III</w:t>
            </w:r>
          </w:p>
          <w:p w:rsidR="00A37754" w:rsidRPr="002E03D4" w:rsidRDefault="00A37754" w:rsidP="00AC43FF">
            <w:pPr>
              <w:adjustRightInd w:val="0"/>
              <w:snapToGrid w:val="0"/>
              <w:spacing w:line="276"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Hedging Positions with Gains of No Less Than 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right="78"/>
              <w:jc w:val="left"/>
              <w:rPr>
                <w:rFonts w:ascii="Times New Roman" w:hAnsi="Times New Roman"/>
                <w:kern w:val="0"/>
                <w:sz w:val="16"/>
                <w:szCs w:val="16"/>
              </w:rPr>
            </w:pPr>
            <w:r w:rsidRPr="002E03D4">
              <w:rPr>
                <w:rFonts w:ascii="Times New Roman" w:hAnsi="Times New Roman"/>
                <w:kern w:val="0"/>
                <w:sz w:val="16"/>
                <w:szCs w:val="16"/>
              </w:rPr>
              <w:t xml:space="preserve">clients holding the Hedging Positions with Gains of No Less Than 8%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right="78"/>
              <w:jc w:val="left"/>
              <w:rPr>
                <w:rFonts w:ascii="Times New Roman" w:hAnsi="Times New Roman"/>
                <w:kern w:val="0"/>
                <w:sz w:val="16"/>
                <w:szCs w:val="16"/>
              </w:rPr>
            </w:pPr>
            <w:r w:rsidRPr="002E03D4">
              <w:rPr>
                <w:rFonts w:ascii="Times New Roman" w:hAnsi="Times New Roman"/>
                <w:kern w:val="0"/>
                <w:sz w:val="16"/>
                <w:szCs w:val="16"/>
              </w:rPr>
              <w:t xml:space="preserve">Fill completed </w:t>
            </w:r>
          </w:p>
        </w:tc>
      </w:tr>
      <w:tr w:rsidR="00A37754" w:rsidRPr="002E03D4" w:rsidTr="00AC43FF">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8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right="79"/>
              <w:jc w:val="left"/>
              <w:rPr>
                <w:rFonts w:ascii="Times New Roman" w:hAnsi="Times New Roman"/>
                <w:kern w:val="0"/>
                <w:sz w:val="16"/>
                <w:szCs w:val="16"/>
              </w:rPr>
            </w:pPr>
            <w:r w:rsidRPr="002E03D4">
              <w:rPr>
                <w:rFonts w:ascii="Times New Roman" w:hAnsi="Times New Roman"/>
                <w:kern w:val="0"/>
                <w:sz w:val="16"/>
                <w:szCs w:val="16"/>
              </w:rPr>
              <w:t xml:space="preserve"> Hedging Positions with Gains of No Less Than 8% &lt; Residual Unfilled Orders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III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Hedging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Positions with Gains of No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Less Than 8%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Hedging Positions with</w:t>
            </w:r>
          </w:p>
          <w:p w:rsidR="00A37754" w:rsidRPr="002E03D4" w:rsidRDefault="00A37754" w:rsidP="00AC43FF">
            <w:pPr>
              <w:adjustRightInd w:val="0"/>
              <w:snapToGrid w:val="0"/>
              <w:spacing w:line="276"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 xml:space="preserve">Gains of </w:t>
            </w:r>
            <w:r w:rsidRPr="002E03D4">
              <w:rPr>
                <w:rFonts w:ascii="Times New Roman" w:hAnsi="Times New Roman"/>
                <w:kern w:val="0"/>
                <w:sz w:val="16"/>
                <w:szCs w:val="16"/>
                <w:u w:val="single" w:color="000000"/>
              </w:rPr>
              <w:t xml:space="preserve">No Less Than 8% </w:t>
            </w:r>
          </w:p>
          <w:p w:rsidR="00A37754" w:rsidRPr="002E03D4" w:rsidRDefault="00A37754" w:rsidP="00AC43FF">
            <w:pPr>
              <w:adjustRightInd w:val="0"/>
              <w:snapToGrid w:val="0"/>
              <w:spacing w:line="276" w:lineRule="auto"/>
              <w:jc w:val="center"/>
              <w:rPr>
                <w:rFonts w:ascii="Times New Roman" w:hAnsi="Times New Roman"/>
                <w:kern w:val="0"/>
                <w:sz w:val="16"/>
                <w:szCs w:val="16"/>
                <w:u w:val="single"/>
              </w:rPr>
            </w:pPr>
            <w:r w:rsidRPr="002E03D4">
              <w:rPr>
                <w:rFonts w:ascii="Times New Roman" w:hAnsi="Times New Roman"/>
                <w:kern w:val="0"/>
                <w:sz w:val="16"/>
                <w:szCs w:val="16"/>
                <w:u w:val="single"/>
              </w:rPr>
              <w:t>Residual Unfilled Orders</w:t>
            </w:r>
          </w:p>
          <w:p w:rsidR="00A37754" w:rsidRPr="002E03D4" w:rsidRDefault="00A37754" w:rsidP="00AC43FF">
            <w:pPr>
              <w:adjustRightInd w:val="0"/>
              <w:snapToGrid w:val="0"/>
              <w:spacing w:line="276" w:lineRule="auto"/>
              <w:jc w:val="center"/>
              <w:rPr>
                <w:rFonts w:ascii="Times New Roman" w:hAnsi="Times New Roman"/>
                <w:kern w:val="0"/>
                <w:sz w:val="16"/>
                <w:szCs w:val="16"/>
              </w:rPr>
            </w:pPr>
            <w:r w:rsidRPr="002E03D4">
              <w:rPr>
                <w:rFonts w:ascii="Times New Roman" w:hAnsi="Times New Roman"/>
                <w:kern w:val="0"/>
                <w:sz w:val="16"/>
                <w:szCs w:val="16"/>
                <w:u w:val="single"/>
              </w:rPr>
              <w:t>III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clients placing the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Residual Unfilled Orders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37754" w:rsidRPr="002E03D4" w:rsidRDefault="00A37754" w:rsidP="00AC43FF">
            <w:pPr>
              <w:adjustRightInd w:val="0"/>
              <w:snapToGrid w:val="0"/>
              <w:spacing w:line="276" w:lineRule="auto"/>
              <w:jc w:val="left"/>
              <w:rPr>
                <w:rFonts w:ascii="Times New Roman" w:hAnsi="Times New Roman"/>
                <w:kern w:val="0"/>
                <w:sz w:val="16"/>
                <w:szCs w:val="16"/>
              </w:rPr>
            </w:pPr>
            <w:r w:rsidRPr="002E03D4">
              <w:rPr>
                <w:rFonts w:ascii="Times New Roman" w:hAnsi="Times New Roman"/>
                <w:kern w:val="0"/>
                <w:sz w:val="16"/>
                <w:szCs w:val="16"/>
              </w:rPr>
              <w:t xml:space="preserve">Orders not to </w:t>
            </w:r>
          </w:p>
          <w:p w:rsidR="00A37754" w:rsidRPr="002E03D4" w:rsidRDefault="00A37754" w:rsidP="00AC43FF">
            <w:pPr>
              <w:adjustRightInd w:val="0"/>
              <w:snapToGrid w:val="0"/>
              <w:spacing w:line="276" w:lineRule="auto"/>
              <w:ind w:left="2"/>
              <w:jc w:val="left"/>
              <w:rPr>
                <w:rFonts w:ascii="Times New Roman" w:hAnsi="Times New Roman"/>
                <w:kern w:val="0"/>
                <w:sz w:val="16"/>
                <w:szCs w:val="16"/>
              </w:rPr>
            </w:pPr>
            <w:r w:rsidRPr="002E03D4">
              <w:rPr>
                <w:rFonts w:ascii="Times New Roman" w:hAnsi="Times New Roman"/>
                <w:kern w:val="0"/>
                <w:sz w:val="16"/>
                <w:szCs w:val="16"/>
              </w:rPr>
              <w:t xml:space="preserve">be filled at all </w:t>
            </w:r>
          </w:p>
        </w:tc>
      </w:tr>
    </w:tbl>
    <w:p w:rsidR="00A37754" w:rsidRPr="002E03D4" w:rsidRDefault="00A37754" w:rsidP="004932A1">
      <w:pPr>
        <w:adjustRightInd w:val="0"/>
        <w:snapToGrid w:val="0"/>
        <w:spacing w:beforeLines="100" w:afterLines="100" w:line="276" w:lineRule="auto"/>
        <w:ind w:right="96"/>
        <w:jc w:val="left"/>
        <w:rPr>
          <w:rFonts w:ascii="Times New Roman" w:hAnsi="Times New Roman"/>
          <w:sz w:val="22"/>
        </w:rPr>
      </w:pPr>
      <w:r w:rsidRPr="002E03D4">
        <w:rPr>
          <w:rFonts w:ascii="Times New Roman" w:hAnsi="Times New Roman"/>
          <w:sz w:val="22"/>
        </w:rPr>
        <w:t xml:space="preserve">Notes: </w:t>
      </w:r>
    </w:p>
    <w:p w:rsidR="00A37754" w:rsidRPr="002E03D4" w:rsidRDefault="00A37754" w:rsidP="004932A1">
      <w:pPr>
        <w:adjustRightInd w:val="0"/>
        <w:snapToGrid w:val="0"/>
        <w:spacing w:afterLines="100" w:line="276" w:lineRule="auto"/>
        <w:ind w:left="2" w:right="98"/>
        <w:jc w:val="left"/>
        <w:rPr>
          <w:rFonts w:ascii="Times New Roman" w:hAnsi="Times New Roman"/>
          <w:sz w:val="22"/>
        </w:rPr>
      </w:pPr>
      <w:r w:rsidRPr="002E03D4">
        <w:rPr>
          <w:rFonts w:ascii="Times New Roman" w:hAnsi="Times New Roman"/>
          <w:sz w:val="22"/>
        </w:rPr>
        <w:t>1.</w:t>
      </w:r>
      <w:r w:rsidRPr="002E03D4">
        <w:rPr>
          <w:rFonts w:ascii="Times New Roman" w:hAnsi="Times New Roman"/>
          <w:sz w:val="22"/>
        </w:rPr>
        <w:tab/>
        <w:t xml:space="preserve">Residual Unfilled Orders I = Unfilled Orders – Speculative Positions with Gains of No Less Than 8%; </w:t>
      </w:r>
    </w:p>
    <w:p w:rsidR="00A37754" w:rsidRPr="002E03D4" w:rsidRDefault="00A37754" w:rsidP="004932A1">
      <w:pPr>
        <w:adjustRightInd w:val="0"/>
        <w:snapToGrid w:val="0"/>
        <w:spacing w:afterLines="100" w:line="276" w:lineRule="auto"/>
        <w:ind w:left="2" w:right="98"/>
        <w:jc w:val="left"/>
        <w:rPr>
          <w:rFonts w:ascii="Times New Roman" w:hAnsi="Times New Roman"/>
          <w:sz w:val="22"/>
        </w:rPr>
      </w:pPr>
      <w:r w:rsidRPr="002E03D4">
        <w:rPr>
          <w:rFonts w:ascii="Times New Roman" w:hAnsi="Times New Roman"/>
          <w:sz w:val="22"/>
        </w:rPr>
        <w:t>2.</w:t>
      </w:r>
      <w:r w:rsidRPr="002E03D4">
        <w:rPr>
          <w:rFonts w:ascii="Times New Roman" w:hAnsi="Times New Roman"/>
          <w:sz w:val="22"/>
        </w:rPr>
        <w:tab/>
        <w:t xml:space="preserve">Residual Unfilled Orders II = residual Unfilled Orders I – Speculative Positions with Gains of No Less Than 4%; </w:t>
      </w:r>
    </w:p>
    <w:p w:rsidR="00A37754" w:rsidRPr="002E03D4" w:rsidRDefault="00A37754" w:rsidP="004932A1">
      <w:pPr>
        <w:adjustRightInd w:val="0"/>
        <w:snapToGrid w:val="0"/>
        <w:spacing w:afterLines="100" w:line="276" w:lineRule="auto"/>
        <w:ind w:left="2" w:right="98"/>
        <w:jc w:val="left"/>
        <w:rPr>
          <w:rFonts w:ascii="Times New Roman" w:hAnsi="Times New Roman"/>
          <w:sz w:val="22"/>
        </w:rPr>
      </w:pPr>
      <w:r w:rsidRPr="002E03D4">
        <w:rPr>
          <w:rFonts w:ascii="Times New Roman" w:hAnsi="Times New Roman"/>
          <w:sz w:val="22"/>
        </w:rPr>
        <w:t>3.</w:t>
      </w:r>
      <w:r w:rsidRPr="002E03D4">
        <w:rPr>
          <w:rFonts w:ascii="Times New Roman" w:hAnsi="Times New Roman"/>
          <w:sz w:val="22"/>
        </w:rPr>
        <w:tab/>
        <w:t xml:space="preserve">Residual Unfilled Orders III = residual Unfilled Orders II –Speculative Positions with </w:t>
      </w:r>
      <w:r w:rsidRPr="002E03D4">
        <w:rPr>
          <w:rFonts w:ascii="Times New Roman" w:hAnsi="Times New Roman"/>
          <w:sz w:val="22"/>
        </w:rPr>
        <w:lastRenderedPageBreak/>
        <w:t xml:space="preserve">Gains of Less Than 4%; </w:t>
      </w:r>
    </w:p>
    <w:p w:rsidR="00A37754" w:rsidRPr="00340CEB" w:rsidRDefault="00A37754" w:rsidP="004932A1">
      <w:pPr>
        <w:adjustRightInd w:val="0"/>
        <w:snapToGrid w:val="0"/>
        <w:spacing w:afterLines="100" w:line="276" w:lineRule="auto"/>
        <w:ind w:left="2" w:right="98"/>
        <w:jc w:val="left"/>
        <w:rPr>
          <w:rFonts w:ascii="Times New Roman" w:hAnsi="Times New Roman"/>
          <w:sz w:val="22"/>
        </w:rPr>
      </w:pPr>
      <w:r w:rsidRPr="002E03D4">
        <w:rPr>
          <w:rFonts w:ascii="Times New Roman" w:hAnsi="Times New Roman"/>
          <w:sz w:val="22"/>
        </w:rPr>
        <w:t>4.</w:t>
      </w:r>
      <w:r w:rsidRPr="002E03D4">
        <w:rPr>
          <w:rFonts w:ascii="Times New Roman" w:hAnsi="Times New Roman"/>
          <w:sz w:val="22"/>
        </w:rPr>
        <w:tab/>
        <w:t xml:space="preserve">The Speculative Positions or the Hedging Positions refer to open interest of the clients who have incurred gains on </w:t>
      </w:r>
      <w:r>
        <w:rPr>
          <w:rFonts w:ascii="Times New Roman" w:hAnsi="Times New Roman"/>
          <w:sz w:val="22"/>
        </w:rPr>
        <w:t>e</w:t>
      </w:r>
      <w:r w:rsidRPr="002E03D4">
        <w:rPr>
          <w:rFonts w:ascii="Times New Roman" w:hAnsi="Times New Roman"/>
          <w:sz w:val="22"/>
        </w:rPr>
        <w:t>ligible</w:t>
      </w:r>
      <w:r>
        <w:rPr>
          <w:rFonts w:ascii="Times New Roman" w:hAnsi="Times New Roman"/>
          <w:sz w:val="22"/>
        </w:rPr>
        <w:t xml:space="preserve"> positions</w:t>
      </w:r>
      <w:r w:rsidRPr="002E03D4">
        <w:rPr>
          <w:rFonts w:ascii="Times New Roman" w:hAnsi="Times New Roman"/>
          <w:sz w:val="22"/>
        </w:rPr>
        <w:t>.</w:t>
      </w:r>
      <w:r w:rsidRPr="00340CEB">
        <w:rPr>
          <w:rFonts w:ascii="Times New Roman" w:hAnsi="Times New Roman"/>
          <w:sz w:val="22"/>
        </w:rPr>
        <w:t xml:space="preserve"> </w:t>
      </w:r>
    </w:p>
    <w:p w:rsidR="00276C0D" w:rsidRPr="00A37754" w:rsidRDefault="00276C0D"/>
    <w:sectPr w:rsidR="00276C0D" w:rsidRPr="00A37754" w:rsidSect="00276C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AF6" w:rsidRDefault="00654AF6" w:rsidP="008C7ECD">
      <w:r>
        <w:separator/>
      </w:r>
    </w:p>
  </w:endnote>
  <w:endnote w:type="continuationSeparator" w:id="0">
    <w:p w:rsidR="00654AF6" w:rsidRDefault="00654AF6" w:rsidP="008C7E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等线">
    <w:altName w:val="Arial Unicode MS"/>
    <w:charset w:val="86"/>
    <w:family w:val="auto"/>
    <w:pitch w:val="default"/>
    <w:sig w:usb0="00000000" w:usb1="38CF7CFA" w:usb2="00000016" w:usb3="00000000" w:csb0="0004000F" w:csb1="00000000"/>
  </w:font>
  <w:font w:name="方正大标宋简体">
    <w:panose1 w:val="02010601030101010101"/>
    <w:charset w:val="86"/>
    <w:family w:val="auto"/>
    <w:pitch w:val="variable"/>
    <w:sig w:usb0="00000001" w:usb1="080E0000" w:usb2="00000010" w:usb3="00000000" w:csb0="00040000" w:csb1="00000000"/>
  </w:font>
  <w:font w:name="FZDaBiaoSong-B06S">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24" w:rsidRPr="006200B8" w:rsidRDefault="00506AAF" w:rsidP="00B04924">
    <w:pPr>
      <w:pStyle w:val="a4"/>
      <w:jc w:val="center"/>
      <w:rPr>
        <w:rFonts w:ascii="Times New Roman" w:hAnsi="Times New Roman"/>
        <w:sz w:val="20"/>
        <w:szCs w:val="20"/>
      </w:rPr>
    </w:pPr>
    <w:r w:rsidRPr="006200B8">
      <w:rPr>
        <w:rFonts w:ascii="Times New Roman" w:hAnsi="Times New Roman"/>
        <w:sz w:val="20"/>
        <w:szCs w:val="20"/>
      </w:rPr>
      <w:fldChar w:fldCharType="begin"/>
    </w:r>
    <w:r w:rsidR="00D742F9" w:rsidRPr="006200B8">
      <w:rPr>
        <w:rFonts w:ascii="Times New Roman" w:hAnsi="Times New Roman"/>
        <w:sz w:val="20"/>
        <w:szCs w:val="20"/>
      </w:rPr>
      <w:instrText>PAGE   \* MERGEFORMAT</w:instrText>
    </w:r>
    <w:r w:rsidRPr="006200B8">
      <w:rPr>
        <w:rFonts w:ascii="Times New Roman" w:hAnsi="Times New Roman"/>
        <w:sz w:val="20"/>
        <w:szCs w:val="20"/>
      </w:rPr>
      <w:fldChar w:fldCharType="separate"/>
    </w:r>
    <w:r w:rsidR="004932A1" w:rsidRPr="004932A1">
      <w:rPr>
        <w:rFonts w:ascii="Times New Roman" w:hAnsi="Times New Roman"/>
        <w:noProof/>
        <w:sz w:val="20"/>
        <w:szCs w:val="20"/>
        <w:lang w:val="zh-CN"/>
      </w:rPr>
      <w:t>1</w:t>
    </w:r>
    <w:r w:rsidRPr="006200B8">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AF6" w:rsidRDefault="00654AF6" w:rsidP="008C7ECD">
      <w:r>
        <w:separator/>
      </w:r>
    </w:p>
  </w:footnote>
  <w:footnote w:type="continuationSeparator" w:id="0">
    <w:p w:rsidR="00654AF6" w:rsidRDefault="00654AF6" w:rsidP="008C7E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FB3"/>
    <w:multiLevelType w:val="multilevel"/>
    <w:tmpl w:val="01793FB3"/>
    <w:lvl w:ilvl="0">
      <w:start w:val="1"/>
      <w:numFmt w:val="bullet"/>
      <w:lvlText w:val=""/>
      <w:lvlJc w:val="left"/>
      <w:pPr>
        <w:tabs>
          <w:tab w:val="num" w:pos="420"/>
        </w:tabs>
        <w:ind w:left="420" w:hanging="420"/>
      </w:pPr>
      <w:rPr>
        <w:rFonts w:ascii="Wingdings" w:hAnsi="Wingdings" w:hint="default"/>
        <w:sz w:val="14"/>
        <w:szCs w:val="1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1">
    <w:nsid w:val="03307EBB"/>
    <w:multiLevelType w:val="multilevel"/>
    <w:tmpl w:val="03307EBB"/>
    <w:lvl w:ilvl="0">
      <w:start w:val="1"/>
      <w:numFmt w:val="bullet"/>
      <w:lvlText w:val=""/>
      <w:lvlJc w:val="left"/>
      <w:pPr>
        <w:tabs>
          <w:tab w:val="num" w:pos="420"/>
        </w:tabs>
        <w:ind w:left="420" w:hanging="420"/>
      </w:pPr>
      <w:rPr>
        <w:rFonts w:ascii="Wingdings" w:hAnsi="Wingdings" w:cs="Wingdings" w:hint="default"/>
        <w:sz w:val="14"/>
        <w:szCs w:val="1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nsid w:val="0D39037F"/>
    <w:multiLevelType w:val="hybridMultilevel"/>
    <w:tmpl w:val="C638E1B2"/>
    <w:lvl w:ilvl="0" w:tplc="C7548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ED36D5"/>
    <w:multiLevelType w:val="hybridMultilevel"/>
    <w:tmpl w:val="77DA5494"/>
    <w:lvl w:ilvl="0" w:tplc="3D04157C">
      <w:start w:val="2"/>
      <w:numFmt w:val="lowerRoman"/>
      <w:lvlText w:val="(%1)"/>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2ECE270">
      <w:start w:val="1"/>
      <w:numFmt w:val="lowerLetter"/>
      <w:lvlText w:val="%2"/>
      <w:lvlJc w:val="left"/>
      <w:pPr>
        <w:ind w:left="5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1E62462">
      <w:start w:val="1"/>
      <w:numFmt w:val="lowerRoman"/>
      <w:lvlText w:val="%3"/>
      <w:lvlJc w:val="left"/>
      <w:pPr>
        <w:ind w:left="12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8EA4D0E">
      <w:start w:val="1"/>
      <w:numFmt w:val="decimal"/>
      <w:lvlText w:val="%4"/>
      <w:lvlJc w:val="left"/>
      <w:pPr>
        <w:ind w:left="201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F1C83AA">
      <w:start w:val="1"/>
      <w:numFmt w:val="lowerLetter"/>
      <w:lvlText w:val="%5"/>
      <w:lvlJc w:val="left"/>
      <w:pPr>
        <w:ind w:left="273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302A68C">
      <w:start w:val="1"/>
      <w:numFmt w:val="lowerRoman"/>
      <w:lvlText w:val="%6"/>
      <w:lvlJc w:val="left"/>
      <w:pPr>
        <w:ind w:left="345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FB4AA26">
      <w:start w:val="1"/>
      <w:numFmt w:val="decimal"/>
      <w:lvlText w:val="%7"/>
      <w:lvlJc w:val="left"/>
      <w:pPr>
        <w:ind w:left="41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0B2B9C4">
      <w:start w:val="1"/>
      <w:numFmt w:val="lowerLetter"/>
      <w:lvlText w:val="%8"/>
      <w:lvlJc w:val="left"/>
      <w:pPr>
        <w:ind w:left="48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2F6BACC">
      <w:start w:val="1"/>
      <w:numFmt w:val="lowerRoman"/>
      <w:lvlText w:val="%9"/>
      <w:lvlJc w:val="left"/>
      <w:pPr>
        <w:ind w:left="561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
    <w:nsid w:val="12823C97"/>
    <w:multiLevelType w:val="hybridMultilevel"/>
    <w:tmpl w:val="41B0845A"/>
    <w:lvl w:ilvl="0" w:tplc="3424C8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8D49B8"/>
    <w:multiLevelType w:val="hybridMultilevel"/>
    <w:tmpl w:val="AA3A222E"/>
    <w:lvl w:ilvl="0" w:tplc="9EC0C00C">
      <w:start w:val="1"/>
      <w:numFmt w:val="lowerRoman"/>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3B0690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25C325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EB4290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E984C0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0ECBD3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36697B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CFAA47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C969E04">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nsid w:val="14CE518A"/>
    <w:multiLevelType w:val="hybridMultilevel"/>
    <w:tmpl w:val="DA069DF4"/>
    <w:lvl w:ilvl="0" w:tplc="2FA8B9AE">
      <w:start w:val="1"/>
      <w:numFmt w:val="lowerLetter"/>
      <w:lvlText w:val="%1)"/>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EC4DC42">
      <w:start w:val="1"/>
      <w:numFmt w:val="lowerLetter"/>
      <w:lvlText w:val="%2"/>
      <w:lvlJc w:val="left"/>
      <w:pPr>
        <w:ind w:left="107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AD82D36">
      <w:start w:val="1"/>
      <w:numFmt w:val="lowerRoman"/>
      <w:lvlText w:val="%3"/>
      <w:lvlJc w:val="left"/>
      <w:pPr>
        <w:ind w:left="17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3EEE096">
      <w:start w:val="1"/>
      <w:numFmt w:val="decimal"/>
      <w:lvlText w:val="%4"/>
      <w:lvlJc w:val="left"/>
      <w:pPr>
        <w:ind w:left="25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BF05DC4">
      <w:start w:val="1"/>
      <w:numFmt w:val="lowerLetter"/>
      <w:lvlText w:val="%5"/>
      <w:lvlJc w:val="left"/>
      <w:pPr>
        <w:ind w:left="323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D300D56">
      <w:start w:val="1"/>
      <w:numFmt w:val="lowerRoman"/>
      <w:lvlText w:val="%6"/>
      <w:lvlJc w:val="left"/>
      <w:pPr>
        <w:ind w:left="395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2FA594C">
      <w:start w:val="1"/>
      <w:numFmt w:val="decimal"/>
      <w:lvlText w:val="%7"/>
      <w:lvlJc w:val="left"/>
      <w:pPr>
        <w:ind w:left="467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C7C1B10">
      <w:start w:val="1"/>
      <w:numFmt w:val="lowerLetter"/>
      <w:lvlText w:val="%8"/>
      <w:lvlJc w:val="left"/>
      <w:pPr>
        <w:ind w:left="53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6D0AD52">
      <w:start w:val="1"/>
      <w:numFmt w:val="lowerRoman"/>
      <w:lvlText w:val="%9"/>
      <w:lvlJc w:val="left"/>
      <w:pPr>
        <w:ind w:left="61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
    <w:nsid w:val="1EE86AB4"/>
    <w:multiLevelType w:val="hybridMultilevel"/>
    <w:tmpl w:val="91888EA4"/>
    <w:lvl w:ilvl="0" w:tplc="9EC6A5EC">
      <w:start w:val="1"/>
      <w:numFmt w:val="lowerRoman"/>
      <w:lvlText w:val="%1)"/>
      <w:lvlJc w:val="left"/>
      <w:pPr>
        <w:ind w:left="32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096BEF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4AA342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4A0BBB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FEAA1F0">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2A82E10">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B5E152A">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10680A6">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13EBA2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8">
    <w:nsid w:val="21480F0F"/>
    <w:multiLevelType w:val="hybridMultilevel"/>
    <w:tmpl w:val="0D387092"/>
    <w:lvl w:ilvl="0" w:tplc="E7F8A67E">
      <w:start w:val="1"/>
      <w:numFmt w:val="bullet"/>
      <w:lvlText w:val=""/>
      <w:lvlJc w:val="left"/>
      <w:pPr>
        <w:ind w:left="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1E9CD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9A1DB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C6AC0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34AB4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22479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3E8FD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3831B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82B48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22607665"/>
    <w:multiLevelType w:val="hybridMultilevel"/>
    <w:tmpl w:val="BF34C76E"/>
    <w:lvl w:ilvl="0" w:tplc="70F83966">
      <w:start w:val="1"/>
      <w:numFmt w:val="lowerRoman"/>
      <w:lvlText w:val="(%1)"/>
      <w:lvlJc w:val="left"/>
      <w:pPr>
        <w:ind w:left="50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64040C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51282B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5361AC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9FEA8F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482288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EB463D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92C0AB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1FE7C3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
    <w:nsid w:val="25E5796D"/>
    <w:multiLevelType w:val="hybridMultilevel"/>
    <w:tmpl w:val="2EC22A3E"/>
    <w:lvl w:ilvl="0" w:tplc="048A81D4">
      <w:start w:val="2"/>
      <w:numFmt w:val="lowerLetter"/>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AF2D31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A5860C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C1CE73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3EE896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B78F4B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52E9DD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9903BE0">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A8C0550">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
    <w:nsid w:val="3DD55C88"/>
    <w:multiLevelType w:val="hybridMultilevel"/>
    <w:tmpl w:val="30F0C28E"/>
    <w:lvl w:ilvl="0" w:tplc="4978FBC4">
      <w:start w:val="1"/>
      <w:numFmt w:val="lowerRoman"/>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E48E3C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8F281D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1020E9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C16A3B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828D55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55679FC">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AE6DE8E">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64809C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2">
    <w:nsid w:val="55E04439"/>
    <w:multiLevelType w:val="hybridMultilevel"/>
    <w:tmpl w:val="E2C68526"/>
    <w:lvl w:ilvl="0" w:tplc="8DE04DC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C8080C">
      <w:start w:val="1"/>
      <w:numFmt w:val="bullet"/>
      <w:lvlText w:val="o"/>
      <w:lvlJc w:val="left"/>
      <w:pPr>
        <w:ind w:left="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FECFDC">
      <w:start w:val="1"/>
      <w:numFmt w:val="bullet"/>
      <w:lvlText w:val="▪"/>
      <w:lvlJc w:val="left"/>
      <w:pPr>
        <w:ind w:left="1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181482">
      <w:start w:val="1"/>
      <w:numFmt w:val="bullet"/>
      <w:lvlText w:val="•"/>
      <w:lvlJc w:val="left"/>
      <w:pPr>
        <w:ind w:left="2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248BA6">
      <w:start w:val="1"/>
      <w:numFmt w:val="bullet"/>
      <w:lvlText w:val="o"/>
      <w:lvlJc w:val="left"/>
      <w:pPr>
        <w:ind w:left="2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12271A">
      <w:start w:val="1"/>
      <w:numFmt w:val="bullet"/>
      <w:lvlText w:val="▪"/>
      <w:lvlJc w:val="left"/>
      <w:pPr>
        <w:ind w:left="3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3E2644">
      <w:start w:val="1"/>
      <w:numFmt w:val="bullet"/>
      <w:lvlText w:val="•"/>
      <w:lvlJc w:val="left"/>
      <w:pPr>
        <w:ind w:left="4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8EF1C2">
      <w:start w:val="1"/>
      <w:numFmt w:val="bullet"/>
      <w:lvlText w:val="o"/>
      <w:lvlJc w:val="left"/>
      <w:pPr>
        <w:ind w:left="4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2A1CEE">
      <w:start w:val="1"/>
      <w:numFmt w:val="bullet"/>
      <w:lvlText w:val="▪"/>
      <w:lvlJc w:val="left"/>
      <w:pPr>
        <w:ind w:left="5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6002774D"/>
    <w:multiLevelType w:val="multilevel"/>
    <w:tmpl w:val="6002774D"/>
    <w:lvl w:ilvl="0">
      <w:start w:val="1"/>
      <w:numFmt w:val="bullet"/>
      <w:lvlText w:val=""/>
      <w:lvlJc w:val="left"/>
      <w:pPr>
        <w:ind w:left="420" w:hanging="420"/>
      </w:pPr>
      <w:rPr>
        <w:rFonts w:ascii="Wingdings" w:hAnsi="Wingdings"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67BB305E"/>
    <w:multiLevelType w:val="hybridMultilevel"/>
    <w:tmpl w:val="A162BD46"/>
    <w:lvl w:ilvl="0" w:tplc="DCF8C99C">
      <w:start w:val="1"/>
      <w:numFmt w:val="lowerLetter"/>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300321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A0E5B8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77855EE">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1AAC63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1300CB8">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9E2CDD6">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1747CC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94ADF6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5">
    <w:nsid w:val="711F034E"/>
    <w:multiLevelType w:val="multilevel"/>
    <w:tmpl w:val="711F034E"/>
    <w:lvl w:ilvl="0">
      <w:start w:val="1"/>
      <w:numFmt w:val="bullet"/>
      <w:lvlText w:val=""/>
      <w:lvlJc w:val="left"/>
      <w:pPr>
        <w:ind w:left="420" w:hanging="420"/>
      </w:pPr>
      <w:rPr>
        <w:rFonts w:ascii="Wingdings" w:hAnsi="Wingdings" w:hint="default"/>
        <w:sz w:val="14"/>
        <w:szCs w:val="1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6D23376"/>
    <w:multiLevelType w:val="hybridMultilevel"/>
    <w:tmpl w:val="B1080D62"/>
    <w:lvl w:ilvl="0" w:tplc="6C8838FE">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3"/>
  </w:num>
  <w:num w:numId="3">
    <w:abstractNumId w:val="9"/>
  </w:num>
  <w:num w:numId="4">
    <w:abstractNumId w:val="5"/>
  </w:num>
  <w:num w:numId="5">
    <w:abstractNumId w:val="11"/>
  </w:num>
  <w:num w:numId="6">
    <w:abstractNumId w:val="3"/>
  </w:num>
  <w:num w:numId="7">
    <w:abstractNumId w:val="14"/>
  </w:num>
  <w:num w:numId="8">
    <w:abstractNumId w:val="10"/>
  </w:num>
  <w:num w:numId="9">
    <w:abstractNumId w:val="7"/>
  </w:num>
  <w:num w:numId="10">
    <w:abstractNumId w:val="6"/>
  </w:num>
  <w:num w:numId="11">
    <w:abstractNumId w:val="12"/>
  </w:num>
  <w:num w:numId="12">
    <w:abstractNumId w:val="8"/>
  </w:num>
  <w:num w:numId="13">
    <w:abstractNumId w:val="4"/>
  </w:num>
  <w:num w:numId="14">
    <w:abstractNumId w:val="0"/>
  </w:num>
  <w:num w:numId="15">
    <w:abstractNumId w:val="1"/>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7754"/>
    <w:rsid w:val="00276C0D"/>
    <w:rsid w:val="003333E9"/>
    <w:rsid w:val="004932A1"/>
    <w:rsid w:val="004A7C6A"/>
    <w:rsid w:val="00506AAF"/>
    <w:rsid w:val="005F0A3E"/>
    <w:rsid w:val="00654AF6"/>
    <w:rsid w:val="008C7ECD"/>
    <w:rsid w:val="00930472"/>
    <w:rsid w:val="00A37754"/>
    <w:rsid w:val="00D742F9"/>
    <w:rsid w:val="00DA2C0E"/>
    <w:rsid w:val="00F04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754"/>
    <w:pPr>
      <w:widowControl w:val="0"/>
      <w:jc w:val="both"/>
    </w:pPr>
  </w:style>
  <w:style w:type="paragraph" w:styleId="1">
    <w:name w:val="heading 1"/>
    <w:basedOn w:val="a"/>
    <w:next w:val="a"/>
    <w:link w:val="1Char"/>
    <w:uiPriority w:val="9"/>
    <w:qFormat/>
    <w:rsid w:val="00A3775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next w:val="a"/>
    <w:link w:val="2Char"/>
    <w:uiPriority w:val="9"/>
    <w:unhideWhenUsed/>
    <w:qFormat/>
    <w:rsid w:val="00A37754"/>
    <w:pPr>
      <w:keepNext/>
      <w:keepLines/>
      <w:spacing w:after="354" w:line="265" w:lineRule="auto"/>
      <w:ind w:left="10" w:hanging="10"/>
      <w:outlineLvl w:val="1"/>
    </w:pPr>
    <w:rPr>
      <w:rFonts w:ascii="Cambria" w:eastAsia="Cambria" w:hAnsi="Cambria" w:cs="Times New Roman"/>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754"/>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A37754"/>
    <w:rPr>
      <w:rFonts w:ascii="Cambria" w:eastAsia="Cambria" w:hAnsi="Cambria" w:cs="Times New Roman"/>
      <w:b/>
      <w:color w:val="000000"/>
      <w:kern w:val="0"/>
      <w:sz w:val="28"/>
      <w:szCs w:val="20"/>
    </w:rPr>
  </w:style>
  <w:style w:type="paragraph" w:styleId="a3">
    <w:name w:val="header"/>
    <w:basedOn w:val="a"/>
    <w:link w:val="Char"/>
    <w:uiPriority w:val="99"/>
    <w:unhideWhenUsed/>
    <w:rsid w:val="00A37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7754"/>
    <w:rPr>
      <w:sz w:val="18"/>
      <w:szCs w:val="18"/>
    </w:rPr>
  </w:style>
  <w:style w:type="paragraph" w:styleId="a4">
    <w:name w:val="footer"/>
    <w:basedOn w:val="a"/>
    <w:link w:val="Char0"/>
    <w:uiPriority w:val="99"/>
    <w:unhideWhenUsed/>
    <w:qFormat/>
    <w:rsid w:val="00A37754"/>
    <w:pPr>
      <w:tabs>
        <w:tab w:val="center" w:pos="4153"/>
        <w:tab w:val="right" w:pos="8306"/>
      </w:tabs>
      <w:snapToGrid w:val="0"/>
      <w:jc w:val="left"/>
    </w:pPr>
    <w:rPr>
      <w:sz w:val="18"/>
      <w:szCs w:val="18"/>
    </w:rPr>
  </w:style>
  <w:style w:type="character" w:customStyle="1" w:styleId="Char0">
    <w:name w:val="页脚 Char"/>
    <w:basedOn w:val="a0"/>
    <w:link w:val="a4"/>
    <w:uiPriority w:val="99"/>
    <w:rsid w:val="00A37754"/>
    <w:rPr>
      <w:sz w:val="18"/>
      <w:szCs w:val="18"/>
    </w:rPr>
  </w:style>
  <w:style w:type="paragraph" w:styleId="a5">
    <w:name w:val="List Paragraph"/>
    <w:basedOn w:val="a"/>
    <w:uiPriority w:val="34"/>
    <w:qFormat/>
    <w:rsid w:val="00A37754"/>
    <w:pPr>
      <w:ind w:firstLineChars="200" w:firstLine="420"/>
    </w:pPr>
  </w:style>
  <w:style w:type="paragraph" w:styleId="a6">
    <w:name w:val="annotation text"/>
    <w:basedOn w:val="a"/>
    <w:link w:val="Char1"/>
    <w:uiPriority w:val="99"/>
    <w:unhideWhenUsed/>
    <w:qFormat/>
    <w:rsid w:val="00A37754"/>
    <w:pPr>
      <w:jc w:val="left"/>
    </w:pPr>
    <w:rPr>
      <w:rFonts w:ascii="Times New Roman" w:eastAsia="宋体" w:hAnsi="Times New Roman" w:cs="Times New Roman"/>
      <w:kern w:val="0"/>
      <w:sz w:val="20"/>
      <w:szCs w:val="21"/>
    </w:rPr>
  </w:style>
  <w:style w:type="character" w:customStyle="1" w:styleId="Char1">
    <w:name w:val="批注文字 Char"/>
    <w:basedOn w:val="a0"/>
    <w:link w:val="a6"/>
    <w:uiPriority w:val="99"/>
    <w:rsid w:val="00A37754"/>
    <w:rPr>
      <w:rFonts w:ascii="Times New Roman" w:eastAsia="宋体" w:hAnsi="Times New Roman" w:cs="Times New Roman"/>
      <w:kern w:val="0"/>
      <w:sz w:val="20"/>
      <w:szCs w:val="21"/>
    </w:rPr>
  </w:style>
  <w:style w:type="paragraph" w:styleId="a7">
    <w:name w:val="Balloon Text"/>
    <w:basedOn w:val="a"/>
    <w:link w:val="Char2"/>
    <w:uiPriority w:val="99"/>
    <w:unhideWhenUsed/>
    <w:qFormat/>
    <w:rsid w:val="00A37754"/>
    <w:rPr>
      <w:rFonts w:ascii="Calibri" w:eastAsia="宋体" w:hAnsi="Calibri" w:cs="Times New Roman"/>
      <w:kern w:val="0"/>
      <w:sz w:val="18"/>
      <w:szCs w:val="18"/>
    </w:rPr>
  </w:style>
  <w:style w:type="character" w:customStyle="1" w:styleId="Char2">
    <w:name w:val="批注框文本 Char"/>
    <w:basedOn w:val="a0"/>
    <w:link w:val="a7"/>
    <w:uiPriority w:val="99"/>
    <w:rsid w:val="00A37754"/>
    <w:rPr>
      <w:rFonts w:ascii="Calibri" w:eastAsia="宋体" w:hAnsi="Calibri" w:cs="Times New Roman"/>
      <w:kern w:val="0"/>
      <w:sz w:val="18"/>
      <w:szCs w:val="18"/>
    </w:rPr>
  </w:style>
  <w:style w:type="paragraph" w:styleId="a8">
    <w:name w:val="Normal (Web)"/>
    <w:basedOn w:val="a"/>
    <w:uiPriority w:val="99"/>
    <w:rsid w:val="00A37754"/>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6"/>
    <w:next w:val="a6"/>
    <w:link w:val="Char3"/>
    <w:uiPriority w:val="99"/>
    <w:unhideWhenUsed/>
    <w:rsid w:val="00A37754"/>
    <w:rPr>
      <w:rFonts w:ascii="Calibri" w:hAnsi="Calibri"/>
      <w:b/>
      <w:bCs/>
    </w:rPr>
  </w:style>
  <w:style w:type="character" w:customStyle="1" w:styleId="Char3">
    <w:name w:val="批注主题 Char"/>
    <w:basedOn w:val="Char1"/>
    <w:link w:val="a9"/>
    <w:uiPriority w:val="99"/>
    <w:rsid w:val="00A37754"/>
    <w:rPr>
      <w:rFonts w:ascii="Calibri" w:hAnsi="Calibri"/>
      <w:b/>
      <w:bCs/>
    </w:rPr>
  </w:style>
  <w:style w:type="table" w:styleId="aa">
    <w:name w:val="Table Grid"/>
    <w:basedOn w:val="a1"/>
    <w:uiPriority w:val="39"/>
    <w:rsid w:val="00A37754"/>
    <w:rPr>
      <w:rFonts w:ascii="等线" w:eastAsia="等线" w:hAnsi="等线"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unhideWhenUsed/>
    <w:rsid w:val="00A37754"/>
    <w:rPr>
      <w:sz w:val="21"/>
      <w:szCs w:val="21"/>
    </w:rPr>
  </w:style>
  <w:style w:type="character" w:customStyle="1" w:styleId="10">
    <w:name w:val="批注文字 字符1"/>
    <w:uiPriority w:val="99"/>
    <w:semiHidden/>
    <w:rsid w:val="00A37754"/>
    <w:rPr>
      <w:rFonts w:ascii="Calibri" w:eastAsia="宋体" w:hAnsi="Calibri" w:cs="Times New Roman"/>
    </w:rPr>
  </w:style>
  <w:style w:type="paragraph" w:customStyle="1" w:styleId="CM21">
    <w:name w:val="CM21"/>
    <w:basedOn w:val="a"/>
    <w:next w:val="a"/>
    <w:rsid w:val="00A37754"/>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paragraph" w:customStyle="1" w:styleId="CM16">
    <w:name w:val="CM16"/>
    <w:basedOn w:val="a"/>
    <w:next w:val="a"/>
    <w:rsid w:val="00A37754"/>
    <w:pPr>
      <w:autoSpaceDE w:val="0"/>
      <w:autoSpaceDN w:val="0"/>
      <w:adjustRightInd w:val="0"/>
      <w:spacing w:line="403" w:lineRule="atLeast"/>
      <w:jc w:val="left"/>
    </w:pPr>
    <w:rPr>
      <w:rFonts w:ascii="方正大标宋简体" w:eastAsia="方正大标宋简体" w:hAnsi="Times New Roman" w:cs="方正大标宋简体"/>
      <w:kern w:val="0"/>
      <w:sz w:val="24"/>
      <w:szCs w:val="24"/>
    </w:rPr>
  </w:style>
  <w:style w:type="character" w:customStyle="1" w:styleId="11">
    <w:name w:val="批注主题 字符1"/>
    <w:uiPriority w:val="99"/>
    <w:semiHidden/>
    <w:qFormat/>
    <w:rsid w:val="00A37754"/>
    <w:rPr>
      <w:rFonts w:ascii="Calibri" w:eastAsia="宋体" w:hAnsi="Calibri" w:cs="Times New Roman"/>
      <w:b/>
      <w:bCs/>
    </w:rPr>
  </w:style>
  <w:style w:type="character" w:customStyle="1" w:styleId="12">
    <w:name w:val="页码1"/>
    <w:qFormat/>
    <w:rsid w:val="00A37754"/>
  </w:style>
  <w:style w:type="paragraph" w:customStyle="1" w:styleId="Ac">
    <w:name w:val="正文 A"/>
    <w:rsid w:val="00A37754"/>
    <w:pPr>
      <w:widowControl w:val="0"/>
      <w:jc w:val="both"/>
    </w:pPr>
    <w:rPr>
      <w:rFonts w:ascii="Calibri" w:eastAsia="Calibri" w:hAnsi="Calibri" w:cs="Calibri"/>
      <w:color w:val="000000"/>
      <w:szCs w:val="21"/>
    </w:rPr>
  </w:style>
  <w:style w:type="paragraph" w:customStyle="1" w:styleId="Revision1">
    <w:name w:val="Revision1"/>
    <w:uiPriority w:val="99"/>
    <w:semiHidden/>
    <w:rsid w:val="00A37754"/>
    <w:rPr>
      <w:rFonts w:ascii="Calibri" w:eastAsia="宋体" w:hAnsi="Calibri" w:cs="Times New Roman"/>
    </w:rPr>
  </w:style>
  <w:style w:type="numbering" w:customStyle="1" w:styleId="13">
    <w:name w:val="无列表1"/>
    <w:next w:val="a2"/>
    <w:uiPriority w:val="99"/>
    <w:semiHidden/>
    <w:unhideWhenUsed/>
    <w:rsid w:val="00A37754"/>
  </w:style>
  <w:style w:type="table" w:customStyle="1" w:styleId="TableGrid">
    <w:name w:val="TableGrid"/>
    <w:rsid w:val="00A37754"/>
    <w:rPr>
      <w:rFonts w:ascii="等线" w:eastAsia="等线" w:hAnsi="等线" w:cs="Times New Roman"/>
      <w:kern w:val="0"/>
      <w:sz w:val="22"/>
    </w:rPr>
    <w:tblPr>
      <w:tblCellMar>
        <w:top w:w="0" w:type="dxa"/>
        <w:left w:w="0" w:type="dxa"/>
        <w:bottom w:w="0" w:type="dxa"/>
        <w:right w:w="0" w:type="dxa"/>
      </w:tblCellMar>
    </w:tblPr>
  </w:style>
  <w:style w:type="paragraph" w:styleId="ad">
    <w:name w:val="Revision"/>
    <w:hidden/>
    <w:uiPriority w:val="99"/>
    <w:semiHidden/>
    <w:rsid w:val="00A37754"/>
    <w:rPr>
      <w:rFonts w:ascii="等线" w:eastAsia="等线" w:hAnsi="等线" w:cs="Times New Roman"/>
    </w:rPr>
  </w:style>
  <w:style w:type="character" w:customStyle="1" w:styleId="DeltaViewInsertion">
    <w:name w:val="DeltaView Insertion"/>
    <w:uiPriority w:val="99"/>
    <w:rsid w:val="00A37754"/>
    <w:rPr>
      <w:color w:val="0000FF"/>
      <w:u w:val="double"/>
    </w:rPr>
  </w:style>
  <w:style w:type="paragraph" w:customStyle="1" w:styleId="Default">
    <w:name w:val="Default"/>
    <w:rsid w:val="00A37754"/>
    <w:pPr>
      <w:widowControl w:val="0"/>
      <w:autoSpaceDE w:val="0"/>
      <w:autoSpaceDN w:val="0"/>
      <w:adjustRightInd w:val="0"/>
    </w:pPr>
    <w:rPr>
      <w:rFonts w:ascii="FZDaBiaoSong-B06S" w:eastAsia="FZDaBiaoSong-B06S" w:hAnsi="Times New Roman" w:cs="FZDaBiaoSong-B06S"/>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10323</Words>
  <Characters>58842</Characters>
  <Application>Microsoft Office Word</Application>
  <DocSecurity>0</DocSecurity>
  <Lines>490</Lines>
  <Paragraphs>138</Paragraphs>
  <ScaleCrop>false</ScaleCrop>
  <Company>SHFE</Company>
  <LinksUpToDate>false</LinksUpToDate>
  <CharactersWithSpaces>69027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季铄人</cp:lastModifiedBy>
  <cp:revision>5</cp:revision>
  <dcterms:created xsi:type="dcterms:W3CDTF">2023-07-14T01:31:00Z</dcterms:created>
  <dcterms:modified xsi:type="dcterms:W3CDTF">2023-07-18T08:01:00Z</dcterms:modified>
</cp:coreProperties>
</file>