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30" w:rsidRDefault="002B5F03" w:rsidP="009444A5">
      <w:pPr>
        <w:widowControl/>
        <w:spacing w:line="240" w:lineRule="auto"/>
        <w:jc w:val="left"/>
        <w:rPr>
          <w:rFonts w:ascii="Times New Roman" w:eastAsia="华文中宋" w:hAnsi="Times New Roman" w:hint="eastAsia"/>
          <w:b/>
          <w:bCs/>
          <w:kern w:val="0"/>
          <w:sz w:val="42"/>
          <w:szCs w:val="42"/>
        </w:rPr>
      </w:pPr>
      <w:r w:rsidRPr="004A61EC">
        <w:rPr>
          <w:rFonts w:ascii="Times New Roman" w:eastAsia="华文中宋" w:hAnsi="Times New Roman"/>
          <w:b/>
          <w:bCs/>
          <w:kern w:val="0"/>
          <w:sz w:val="42"/>
          <w:szCs w:val="42"/>
        </w:rPr>
        <w:t>Appendix</w:t>
      </w:r>
    </w:p>
    <w:p w:rsidR="009444A5" w:rsidRPr="00D25DBA" w:rsidRDefault="009444A5" w:rsidP="009444A5">
      <w:pPr>
        <w:jc w:val="center"/>
        <w:rPr>
          <w:rFonts w:ascii="Times New Roman" w:eastAsia="华文中宋" w:hAnsi="Times New Roman"/>
          <w:b/>
          <w:bCs/>
          <w:kern w:val="36"/>
          <w:sz w:val="28"/>
          <w:szCs w:val="28"/>
        </w:rPr>
      </w:pPr>
      <w:r w:rsidRPr="00D25DBA">
        <w:rPr>
          <w:rFonts w:ascii="Times New Roman" w:eastAsia="华文中宋" w:hAnsi="Times New Roman"/>
          <w:b/>
          <w:bCs/>
          <w:kern w:val="36"/>
          <w:sz w:val="28"/>
          <w:szCs w:val="28"/>
        </w:rPr>
        <w:t>The Adjustment</w:t>
      </w:r>
      <w:r>
        <w:rPr>
          <w:rFonts w:ascii="Times New Roman" w:eastAsia="华文中宋" w:hAnsi="Times New Roman" w:hint="eastAsia"/>
          <w:b/>
          <w:bCs/>
          <w:kern w:val="36"/>
          <w:sz w:val="28"/>
          <w:szCs w:val="28"/>
        </w:rPr>
        <w:t>s</w:t>
      </w:r>
      <w:r w:rsidRPr="00D25DBA">
        <w:rPr>
          <w:rFonts w:ascii="Times New Roman" w:eastAsia="华文中宋" w:hAnsi="Times New Roman"/>
          <w:b/>
          <w:bCs/>
          <w:kern w:val="36"/>
          <w:sz w:val="28"/>
          <w:szCs w:val="28"/>
        </w:rPr>
        <w:t xml:space="preserve"> of Trading Margin Rates and Price Limits of </w:t>
      </w:r>
      <w:r w:rsidRPr="00667EB4">
        <w:rPr>
          <w:rFonts w:ascii="Times New Roman" w:eastAsia="华文中宋" w:hAnsi="Times New Roman"/>
          <w:b/>
          <w:bCs/>
          <w:kern w:val="36"/>
          <w:sz w:val="28"/>
          <w:szCs w:val="28"/>
        </w:rPr>
        <w:t>Containerized</w:t>
      </w:r>
      <w:r>
        <w:rPr>
          <w:rFonts w:ascii="Times New Roman" w:eastAsia="华文中宋" w:hAnsi="Times New Roman"/>
          <w:b/>
          <w:bCs/>
          <w:kern w:val="36"/>
          <w:sz w:val="28"/>
          <w:szCs w:val="28"/>
        </w:rPr>
        <w:t xml:space="preserve"> Freight Index (Europe Service) </w:t>
      </w:r>
      <w:r w:rsidRPr="00D25DBA">
        <w:rPr>
          <w:rFonts w:ascii="Times New Roman" w:eastAsia="华文中宋" w:hAnsi="Times New Roman"/>
          <w:b/>
          <w:bCs/>
          <w:kern w:val="36"/>
          <w:sz w:val="28"/>
          <w:szCs w:val="28"/>
        </w:rPr>
        <w:t xml:space="preserve">Futures Contracts </w:t>
      </w:r>
    </w:p>
    <w:p w:rsidR="009444A5" w:rsidRPr="00BA50ED" w:rsidRDefault="009444A5" w:rsidP="009444A5">
      <w:pPr>
        <w:jc w:val="center"/>
        <w:rPr>
          <w:rFonts w:ascii="Times New Roman" w:eastAsia="方正大标宋简体" w:hAnsi="Times New Roman"/>
          <w:sz w:val="42"/>
          <w:szCs w:val="42"/>
        </w:rPr>
      </w:pPr>
    </w:p>
    <w:tbl>
      <w:tblPr>
        <w:tblW w:w="98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2139"/>
        <w:gridCol w:w="1578"/>
        <w:gridCol w:w="1424"/>
        <w:gridCol w:w="1282"/>
        <w:gridCol w:w="1673"/>
        <w:gridCol w:w="1800"/>
      </w:tblGrid>
      <w:tr w:rsidR="009444A5" w:rsidRPr="00AF3BDB" w:rsidTr="0004019F">
        <w:trPr>
          <w:trHeight w:val="285"/>
          <w:jc w:val="center"/>
        </w:trPr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444A5" w:rsidRPr="00AF3BDB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28"/>
                <w:szCs w:val="28"/>
              </w:rPr>
              <w:t>P</w:t>
            </w:r>
            <w:r>
              <w:rPr>
                <w:rFonts w:ascii="Times New Roman" w:eastAsia="方正仿宋简体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roducts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44A5" w:rsidRPr="00AF3BDB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Contracts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444A5" w:rsidRPr="00AF3BDB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AF3BDB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28"/>
                <w:szCs w:val="28"/>
              </w:rPr>
              <w:t>Price Limits</w:t>
            </w:r>
            <w:r w:rsidRPr="00AF3BDB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AF3BDB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28"/>
                <w:szCs w:val="28"/>
              </w:rPr>
              <w:t>%</w:t>
            </w:r>
            <w:r w:rsidRPr="00AF3BDB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444A5" w:rsidRPr="00AF3BDB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F3BDB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28"/>
                <w:szCs w:val="28"/>
              </w:rPr>
              <w:t>Trading Margin Rates</w:t>
            </w:r>
            <w:r w:rsidRPr="00AF3BDB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AF3BDB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28"/>
                <w:szCs w:val="28"/>
              </w:rPr>
              <w:t>%</w:t>
            </w:r>
            <w:r w:rsidRPr="00AF3BDB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9444A5" w:rsidRPr="00AF3BDB" w:rsidTr="0004019F">
        <w:trPr>
          <w:trHeight w:val="285"/>
          <w:jc w:val="center"/>
        </w:trPr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444A5" w:rsidRPr="00AF3BDB" w:rsidRDefault="009444A5" w:rsidP="0004019F">
            <w:pPr>
              <w:widowControl/>
              <w:jc w:val="left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44A5" w:rsidRPr="00AF3BDB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44A5" w:rsidRPr="00AF3BDB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F3BDB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28"/>
                <w:szCs w:val="28"/>
              </w:rPr>
              <w:t>Before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44A5" w:rsidRPr="00AF3BDB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AF3BDB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After 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44A5" w:rsidRPr="00AF3BDB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AF3BDB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Before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44A5" w:rsidRPr="00AF3BDB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AF3BDB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28"/>
                <w:szCs w:val="28"/>
              </w:rPr>
              <w:t>After</w:t>
            </w:r>
          </w:p>
        </w:tc>
      </w:tr>
      <w:tr w:rsidR="009444A5" w:rsidRPr="00AF3BDB" w:rsidTr="0004019F">
        <w:trPr>
          <w:trHeight w:val="197"/>
          <w:jc w:val="center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A5" w:rsidRPr="00AF3BDB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7D233D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Containerized Freight Index (Europe Service)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A5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E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C2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502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A5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A5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A5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A5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18</w:t>
            </w:r>
          </w:p>
        </w:tc>
      </w:tr>
      <w:tr w:rsidR="009444A5" w:rsidRPr="00AF3BDB" w:rsidTr="0004019F">
        <w:trPr>
          <w:trHeight w:val="62"/>
          <w:jc w:val="center"/>
        </w:trPr>
        <w:tc>
          <w:tcPr>
            <w:tcW w:w="21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A5" w:rsidRPr="00AF3BDB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A5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E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C2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504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A5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A5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A5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A5" w:rsidRDefault="009444A5" w:rsidP="0004019F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18</w:t>
            </w:r>
          </w:p>
        </w:tc>
      </w:tr>
    </w:tbl>
    <w:p w:rsidR="009444A5" w:rsidRPr="0023512A" w:rsidRDefault="009444A5" w:rsidP="009444A5">
      <w:pPr>
        <w:shd w:val="clear" w:color="auto" w:fill="FFFFFF"/>
        <w:spacing w:before="100" w:beforeAutospacing="1" w:after="240"/>
        <w:jc w:val="right"/>
        <w:rPr>
          <w:rFonts w:ascii="Times New Roman" w:hAnsi="Times New Roman"/>
          <w:sz w:val="24"/>
          <w:szCs w:val="24"/>
        </w:rPr>
      </w:pPr>
    </w:p>
    <w:p w:rsidR="009444A5" w:rsidRDefault="009444A5" w:rsidP="009444A5">
      <w:pPr>
        <w:widowControl/>
        <w:spacing w:line="240" w:lineRule="auto"/>
        <w:jc w:val="left"/>
        <w:rPr>
          <w:rFonts w:hint="eastAsia"/>
        </w:rPr>
      </w:pPr>
    </w:p>
    <w:p w:rsidR="009444A5" w:rsidRDefault="009444A5"/>
    <w:sectPr w:rsidR="009444A5" w:rsidSect="00DB2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98F" w:rsidRDefault="007B398F" w:rsidP="009444A5">
      <w:pPr>
        <w:spacing w:line="240" w:lineRule="auto"/>
      </w:pPr>
      <w:r>
        <w:separator/>
      </w:r>
    </w:p>
  </w:endnote>
  <w:endnote w:type="continuationSeparator" w:id="1">
    <w:p w:rsidR="007B398F" w:rsidRDefault="007B398F" w:rsidP="00944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98F" w:rsidRDefault="007B398F" w:rsidP="009444A5">
      <w:pPr>
        <w:spacing w:line="240" w:lineRule="auto"/>
      </w:pPr>
      <w:r>
        <w:separator/>
      </w:r>
    </w:p>
  </w:footnote>
  <w:footnote w:type="continuationSeparator" w:id="1">
    <w:p w:rsidR="007B398F" w:rsidRDefault="007B398F" w:rsidP="009444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F03"/>
    <w:rsid w:val="002B5F03"/>
    <w:rsid w:val="007B398F"/>
    <w:rsid w:val="009444A5"/>
    <w:rsid w:val="00CA0D8B"/>
    <w:rsid w:val="00DB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03"/>
    <w:pPr>
      <w:widowControl w:val="0"/>
      <w:spacing w:line="24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4A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4A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SHFE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2</cp:revision>
  <dcterms:created xsi:type="dcterms:W3CDTF">2024-06-20T06:52:00Z</dcterms:created>
  <dcterms:modified xsi:type="dcterms:W3CDTF">2024-06-20T07:57:00Z</dcterms:modified>
</cp:coreProperties>
</file>