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B1" w:rsidRPr="006C37C2" w:rsidRDefault="008364B1" w:rsidP="00666688">
      <w:pPr>
        <w:adjustRightInd w:val="0"/>
        <w:snapToGrid w:val="0"/>
        <w:spacing w:afterLines="50" w:line="276" w:lineRule="auto"/>
        <w:jc w:val="left"/>
        <w:rPr>
          <w:rFonts w:ascii="Times New Roman" w:hAnsi="Times New Roman"/>
          <w:sz w:val="22"/>
        </w:rPr>
      </w:pPr>
      <w:r w:rsidRPr="009D79BD">
        <w:rPr>
          <w:rFonts w:ascii="Times New Roman" w:hAnsi="Times New Roman" w:hint="eastAsia"/>
          <w:b/>
          <w:bCs/>
          <w:sz w:val="28"/>
          <w:szCs w:val="28"/>
        </w:rPr>
        <w:t>Appendix</w:t>
      </w:r>
      <w:r w:rsidRPr="009D79BD">
        <w:rPr>
          <w:rFonts w:ascii="Times New Roman" w:hAnsi="Times New Roman"/>
          <w:b/>
          <w:bCs/>
          <w:sz w:val="28"/>
          <w:szCs w:val="28"/>
        </w:rPr>
        <w:t xml:space="preserve"> 4</w:t>
      </w:r>
    </w:p>
    <w:p w:rsidR="008364B1" w:rsidRPr="006C37C2" w:rsidRDefault="008364B1" w:rsidP="00666688">
      <w:pPr>
        <w:spacing w:afterLines="50" w:line="276" w:lineRule="auto"/>
        <w:jc w:val="center"/>
        <w:rPr>
          <w:rFonts w:ascii="Times New Roman" w:hAnsi="Times New Roman"/>
          <w:b/>
          <w:bCs/>
          <w:sz w:val="24"/>
          <w:szCs w:val="24"/>
        </w:rPr>
      </w:pPr>
      <w:r w:rsidRPr="00A934CB">
        <w:rPr>
          <w:rFonts w:ascii="Times New Roman" w:hAnsi="Times New Roman"/>
          <w:b/>
          <w:bCs/>
          <w:sz w:val="24"/>
          <w:szCs w:val="24"/>
        </w:rPr>
        <w:t xml:space="preserve">SHFE </w:t>
      </w:r>
      <w:r w:rsidRPr="006C37C2">
        <w:rPr>
          <w:rFonts w:ascii="Times New Roman" w:hAnsi="Times New Roman"/>
          <w:b/>
          <w:bCs/>
          <w:sz w:val="24"/>
          <w:szCs w:val="24"/>
        </w:rPr>
        <w:t>Wire Rod Futures Contract Specifications</w:t>
      </w:r>
    </w:p>
    <w:p w:rsidR="008364B1" w:rsidRPr="006C37C2" w:rsidRDefault="008364B1" w:rsidP="00666688">
      <w:pPr>
        <w:spacing w:afterLines="50" w:line="276" w:lineRule="auto"/>
        <w:jc w:val="center"/>
        <w:rPr>
          <w:rFonts w:ascii="Times New Roman" w:hAnsi="Times New Roman"/>
          <w:b/>
          <w:bCs/>
          <w:sz w:val="24"/>
          <w:szCs w:val="24"/>
        </w:rPr>
      </w:pPr>
      <w:r w:rsidRPr="006C37C2">
        <w:rPr>
          <w:rFonts w:ascii="Times New Roman" w:hAnsi="Times New Roman"/>
          <w:b/>
          <w:bCs/>
          <w:sz w:val="24"/>
          <w:szCs w:val="24"/>
        </w:rPr>
        <w:t>(Revised)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5584"/>
      </w:tblGrid>
      <w:tr w:rsidR="008364B1" w:rsidRPr="002A43B7" w:rsidTr="007E2F09">
        <w:trPr>
          <w:trHeight w:val="409"/>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Product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Wire Rod</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Contract Size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10 metric tons/lot</w:t>
            </w:r>
          </w:p>
        </w:tc>
      </w:tr>
      <w:tr w:rsidR="008364B1" w:rsidRPr="002A43B7" w:rsidTr="007E2F09">
        <w:trPr>
          <w:trHeight w:val="421"/>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Price Quotation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Yuan (RMB)/metric ton</w:t>
            </w:r>
          </w:p>
        </w:tc>
      </w:tr>
      <w:tr w:rsidR="008364B1" w:rsidRPr="002A43B7" w:rsidTr="007E2F09">
        <w:trPr>
          <w:trHeight w:val="399"/>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Minimum Price Fluctuation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1 Yuan/metric ton</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Range of Price Limit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Within 5% of the settlement price of the preceding trading day</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Listed Contracts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Monthly contract for the most recent 12 months</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Trading Hours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9:00 a.m. to 11:30 a.m., 1:30 p.m. to 3:00 p.m., and other hours specified by the Exchange (Beijing Time)</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Last Trading Day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Delivery Period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T</w:t>
            </w:r>
            <w:r w:rsidRPr="002A43B7">
              <w:rPr>
                <w:rFonts w:ascii="Times New Roman" w:hAnsi="Times New Roman" w:hint="eastAsia"/>
                <w:color w:val="000000"/>
                <w:sz w:val="22"/>
              </w:rPr>
              <w:t>wo</w:t>
            </w:r>
            <w:r w:rsidRPr="002A43B7">
              <w:rPr>
                <w:rFonts w:ascii="Times New Roman" w:hAnsi="Times New Roman"/>
                <w:color w:val="000000"/>
                <w:sz w:val="22"/>
                <w:lang w:eastAsia="en-US"/>
              </w:rPr>
              <w:t xml:space="preserve"> consecutive business days after the last trading day </w:t>
            </w:r>
          </w:p>
        </w:tc>
      </w:tr>
      <w:tr w:rsidR="008364B1" w:rsidRPr="002A43B7" w:rsidTr="007E2F09">
        <w:trPr>
          <w:trHeight w:val="564"/>
          <w:jc w:val="center"/>
        </w:trPr>
        <w:tc>
          <w:tcPr>
            <w:tcW w:w="1724" w:type="pct"/>
            <w:vMerge w:val="restar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Grade and Quality Specifications</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Standard: HPB300 wire rods of diameter Φ8 mm as prescribed in National Standard GB 1499.1-20</w:t>
            </w:r>
            <w:r>
              <w:rPr>
                <w:rFonts w:ascii="Times New Roman" w:hAnsi="Times New Roman"/>
                <w:color w:val="000000"/>
                <w:sz w:val="22"/>
                <w:lang w:eastAsia="en-US"/>
              </w:rPr>
              <w:t>24</w:t>
            </w:r>
            <w:r w:rsidRPr="002A43B7">
              <w:rPr>
                <w:rFonts w:ascii="Times New Roman" w:hAnsi="Times New Roman"/>
                <w:color w:val="000000"/>
                <w:sz w:val="22"/>
                <w:lang w:eastAsia="en-US"/>
              </w:rPr>
              <w:t>: Steel for the Reinforcement of Concrete - Part 1: Hot Rolled Plain Bars.</w:t>
            </w:r>
          </w:p>
        </w:tc>
      </w:tr>
      <w:tr w:rsidR="008364B1" w:rsidRPr="002A43B7" w:rsidTr="007E2F09">
        <w:trPr>
          <w:trHeight w:val="564"/>
          <w:jc w:val="center"/>
        </w:trPr>
        <w:tc>
          <w:tcPr>
            <w:tcW w:w="1724" w:type="pct"/>
            <w:vMerge/>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Substitute: HPB300 wire rods of diameter Φ10 mm as pres</w:t>
            </w:r>
            <w:r>
              <w:rPr>
                <w:rFonts w:ascii="Times New Roman" w:hAnsi="Times New Roman"/>
                <w:color w:val="000000"/>
                <w:sz w:val="22"/>
                <w:lang w:eastAsia="en-US"/>
              </w:rPr>
              <w:t>cribed in National Standard GB</w:t>
            </w:r>
            <w:r w:rsidRPr="002A43B7">
              <w:rPr>
                <w:rFonts w:ascii="Times New Roman" w:hAnsi="Times New Roman"/>
                <w:color w:val="000000"/>
                <w:sz w:val="22"/>
                <w:lang w:eastAsia="en-US"/>
              </w:rPr>
              <w:t xml:space="preserve"> 1499.1-20</w:t>
            </w:r>
            <w:r>
              <w:rPr>
                <w:rFonts w:ascii="Times New Roman" w:hAnsi="Times New Roman"/>
                <w:color w:val="000000"/>
                <w:sz w:val="22"/>
                <w:lang w:eastAsia="en-US"/>
              </w:rPr>
              <w:t>24</w:t>
            </w:r>
            <w:r w:rsidRPr="002A43B7">
              <w:rPr>
                <w:rFonts w:ascii="Times New Roman" w:hAnsi="Times New Roman"/>
                <w:color w:val="000000"/>
                <w:sz w:val="22"/>
                <w:lang w:eastAsia="en-US"/>
              </w:rPr>
              <w:t>: Steel for the Reinforcement of Concrete - Part 1: Hot Rolled Plain Bars.</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Delivery Venue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SHFE-designated delivery storage facilities</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Minimum Trade Margin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7% of contract value</w:t>
            </w:r>
          </w:p>
        </w:tc>
      </w:tr>
      <w:tr w:rsidR="008364B1" w:rsidRPr="002A43B7" w:rsidTr="007E2F09">
        <w:trPr>
          <w:trHeight w:val="40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Settlement Type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Physical delivery</w:t>
            </w:r>
          </w:p>
        </w:tc>
      </w:tr>
      <w:tr w:rsidR="008364B1" w:rsidRPr="002A43B7" w:rsidTr="007E2F09">
        <w:trPr>
          <w:trHeight w:val="40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dstrike/>
                <w:color w:val="000000"/>
                <w:sz w:val="22"/>
                <w:lang w:eastAsia="en-US"/>
              </w:rPr>
            </w:pPr>
            <w:r w:rsidRPr="002A43B7">
              <w:rPr>
                <w:rFonts w:ascii="Times New Roman" w:hAnsi="Times New Roman"/>
                <w:color w:val="000000"/>
                <w:sz w:val="22"/>
                <w:lang w:eastAsia="en-US"/>
              </w:rPr>
              <w:t xml:space="preserve">Delivery Unit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300 metric tons</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Contract Symbol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WR</w:t>
            </w:r>
          </w:p>
        </w:tc>
      </w:tr>
      <w:tr w:rsidR="008364B1" w:rsidRPr="002A43B7" w:rsidTr="007E2F09">
        <w:trPr>
          <w:trHeight w:val="564"/>
          <w:jc w:val="center"/>
        </w:trPr>
        <w:tc>
          <w:tcPr>
            <w:tcW w:w="1724"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 xml:space="preserve">Listing Exchange </w:t>
            </w:r>
          </w:p>
        </w:tc>
        <w:tc>
          <w:tcPr>
            <w:tcW w:w="3276" w:type="pct"/>
            <w:shd w:val="clear" w:color="auto" w:fill="auto"/>
            <w:vAlign w:val="center"/>
          </w:tcPr>
          <w:p w:rsidR="008364B1" w:rsidRPr="002A43B7" w:rsidRDefault="008364B1" w:rsidP="00666688">
            <w:pPr>
              <w:widowControl/>
              <w:snapToGrid w:val="0"/>
              <w:spacing w:beforeLines="30" w:afterLines="30" w:line="276" w:lineRule="auto"/>
              <w:jc w:val="left"/>
              <w:rPr>
                <w:rFonts w:ascii="Times New Roman" w:eastAsia="方正仿宋简体" w:hAnsi="Times New Roman"/>
                <w:color w:val="000000"/>
                <w:sz w:val="22"/>
                <w:lang w:eastAsia="en-US"/>
              </w:rPr>
            </w:pPr>
            <w:r w:rsidRPr="002A43B7">
              <w:rPr>
                <w:rFonts w:ascii="Times New Roman" w:hAnsi="Times New Roman"/>
                <w:color w:val="000000"/>
                <w:sz w:val="22"/>
                <w:lang w:eastAsia="en-US"/>
              </w:rPr>
              <w:t>Shanghai Futures Exchange</w:t>
            </w:r>
          </w:p>
        </w:tc>
      </w:tr>
    </w:tbl>
    <w:p w:rsidR="008364B1" w:rsidRPr="00666688" w:rsidRDefault="008364B1" w:rsidP="00666688">
      <w:pPr>
        <w:widowControl/>
        <w:spacing w:after="160" w:line="259" w:lineRule="auto"/>
        <w:jc w:val="center"/>
        <w:rPr>
          <w:rFonts w:ascii="Times New Roman" w:hAnsi="Times New Roman"/>
          <w:sz w:val="22"/>
        </w:rPr>
      </w:pPr>
      <w:r w:rsidRPr="006C37C2">
        <w:rPr>
          <w:rFonts w:ascii="Times New Roman" w:hAnsi="Times New Roman"/>
          <w:b/>
          <w:bCs/>
          <w:sz w:val="28"/>
          <w:szCs w:val="28"/>
        </w:rPr>
        <w:lastRenderedPageBreak/>
        <w:t xml:space="preserve">Appendix to </w:t>
      </w:r>
      <w:r w:rsidRPr="00A934CB">
        <w:rPr>
          <w:rFonts w:ascii="Times New Roman" w:hAnsi="Times New Roman"/>
          <w:b/>
          <w:bCs/>
          <w:sz w:val="28"/>
          <w:szCs w:val="28"/>
        </w:rPr>
        <w:t xml:space="preserve">SHFE </w:t>
      </w:r>
      <w:r w:rsidRPr="006C37C2">
        <w:rPr>
          <w:rFonts w:ascii="Times New Roman" w:hAnsi="Times New Roman"/>
          <w:b/>
          <w:bCs/>
          <w:sz w:val="28"/>
          <w:szCs w:val="28"/>
        </w:rPr>
        <w:t>Wire Rod Futures Contract Specifications</w:t>
      </w:r>
    </w:p>
    <w:p w:rsidR="008364B1" w:rsidRPr="006C37C2" w:rsidRDefault="008364B1" w:rsidP="00666688">
      <w:pPr>
        <w:tabs>
          <w:tab w:val="left" w:pos="567"/>
        </w:tabs>
        <w:spacing w:afterLines="100" w:line="276" w:lineRule="auto"/>
        <w:jc w:val="left"/>
        <w:rPr>
          <w:rFonts w:ascii="Times New Roman" w:hAnsi="Times New Roman"/>
          <w:b/>
          <w:bCs/>
          <w:sz w:val="22"/>
        </w:rPr>
      </w:pPr>
      <w:r w:rsidRPr="006C37C2">
        <w:rPr>
          <w:rFonts w:ascii="Times New Roman" w:hAnsi="Times New Roman"/>
          <w:b/>
          <w:bCs/>
          <w:sz w:val="22"/>
        </w:rPr>
        <w:t>I.</w:t>
      </w:r>
      <w:r w:rsidRPr="006C37C2">
        <w:rPr>
          <w:rFonts w:ascii="Times New Roman" w:hAnsi="Times New Roman"/>
          <w:b/>
          <w:bCs/>
          <w:sz w:val="22"/>
        </w:rPr>
        <w:tab/>
        <w:t xml:space="preserve">Delivery Unit </w:t>
      </w:r>
    </w:p>
    <w:p w:rsidR="008364B1" w:rsidRPr="006C37C2" w:rsidRDefault="008364B1" w:rsidP="00666688">
      <w:pPr>
        <w:spacing w:afterLines="100" w:line="276" w:lineRule="auto"/>
        <w:jc w:val="left"/>
        <w:rPr>
          <w:rFonts w:ascii="Times New Roman" w:hAnsi="Times New Roman"/>
          <w:sz w:val="22"/>
        </w:rPr>
      </w:pPr>
      <w:r w:rsidRPr="006C37C2">
        <w:rPr>
          <w:rFonts w:ascii="Times New Roman" w:hAnsi="Times New Roman"/>
          <w:sz w:val="22"/>
        </w:rPr>
        <w:t xml:space="preserve">The contract size for wire rod futures is 10 metric tons per lot; the delivery unit is 300 metric tons per warrant. Delivery shall be made in </w:t>
      </w:r>
      <w:r w:rsidRPr="006C37C2">
        <w:rPr>
          <w:rFonts w:ascii="Times New Roman" w:hAnsi="Times New Roman"/>
          <w:color w:val="000000"/>
          <w:sz w:val="22"/>
        </w:rPr>
        <w:t>integral multiple(s) of the delivery unit</w:t>
      </w:r>
      <w:r w:rsidRPr="006C37C2">
        <w:rPr>
          <w:rFonts w:ascii="Times New Roman" w:hAnsi="Times New Roman"/>
          <w:sz w:val="22"/>
        </w:rPr>
        <w:t>.</w:t>
      </w:r>
    </w:p>
    <w:p w:rsidR="008364B1" w:rsidRPr="006C37C2" w:rsidRDefault="008364B1" w:rsidP="00666688">
      <w:pPr>
        <w:tabs>
          <w:tab w:val="left" w:pos="567"/>
        </w:tabs>
        <w:spacing w:afterLines="100" w:line="276" w:lineRule="auto"/>
        <w:jc w:val="left"/>
        <w:rPr>
          <w:rFonts w:ascii="Times New Roman" w:hAnsi="Times New Roman"/>
          <w:b/>
          <w:bCs/>
          <w:sz w:val="22"/>
        </w:rPr>
      </w:pPr>
      <w:r w:rsidRPr="006C37C2">
        <w:rPr>
          <w:rFonts w:ascii="Times New Roman" w:hAnsi="Times New Roman"/>
          <w:b/>
          <w:bCs/>
          <w:sz w:val="22"/>
        </w:rPr>
        <w:t>II.</w:t>
      </w:r>
      <w:r w:rsidRPr="006C37C2">
        <w:rPr>
          <w:rFonts w:ascii="Times New Roman" w:hAnsi="Times New Roman"/>
          <w:b/>
          <w:bCs/>
          <w:sz w:val="22"/>
        </w:rPr>
        <w:tab/>
        <w:t>Quality Standards</w:t>
      </w:r>
    </w:p>
    <w:p w:rsidR="008364B1" w:rsidRPr="006C37C2" w:rsidRDefault="008364B1" w:rsidP="00666688">
      <w:pPr>
        <w:tabs>
          <w:tab w:val="left" w:pos="567"/>
        </w:tabs>
        <w:spacing w:afterLines="100" w:line="276" w:lineRule="auto"/>
        <w:jc w:val="left"/>
        <w:rPr>
          <w:rFonts w:ascii="Times New Roman" w:hAnsi="Times New Roman"/>
          <w:sz w:val="22"/>
        </w:rPr>
      </w:pPr>
      <w:r w:rsidRPr="006C37C2">
        <w:rPr>
          <w:rFonts w:ascii="Times New Roman" w:hAnsi="Times New Roman"/>
          <w:sz w:val="22"/>
        </w:rPr>
        <w:t>(1)</w:t>
      </w:r>
      <w:r w:rsidRPr="006C37C2">
        <w:rPr>
          <w:rFonts w:ascii="Times New Roman" w:hAnsi="Times New Roman"/>
          <w:sz w:val="22"/>
        </w:rPr>
        <w:tab/>
        <w:t>The quality of wire rods used for physical delivery shall conform to the specifications of National Standard GB</w:t>
      </w:r>
      <w:r>
        <w:rPr>
          <w:rFonts w:ascii="Times New Roman" w:hAnsi="Times New Roman"/>
          <w:sz w:val="22"/>
        </w:rPr>
        <w:t xml:space="preserve"> </w:t>
      </w:r>
      <w:r w:rsidRPr="006C37C2">
        <w:rPr>
          <w:rFonts w:ascii="Times New Roman" w:hAnsi="Times New Roman"/>
          <w:sz w:val="22"/>
        </w:rPr>
        <w:t>1499.1-20</w:t>
      </w:r>
      <w:r>
        <w:rPr>
          <w:rFonts w:ascii="Times New Roman" w:hAnsi="Times New Roman"/>
          <w:sz w:val="22"/>
        </w:rPr>
        <w:t>24</w:t>
      </w:r>
      <w:r w:rsidRPr="006C37C2">
        <w:rPr>
          <w:rFonts w:ascii="Times New Roman" w:hAnsi="Times New Roman"/>
          <w:sz w:val="22"/>
        </w:rPr>
        <w:t xml:space="preserve">: </w:t>
      </w:r>
      <w:r w:rsidRPr="006C37C2">
        <w:rPr>
          <w:rFonts w:ascii="Times New Roman" w:hAnsi="Times New Roman"/>
          <w:i/>
          <w:iCs/>
          <w:sz w:val="22"/>
        </w:rPr>
        <w:t>Steel for the Reinforcement of Concrete - Part 1: Hot Rolled Plain Bars</w:t>
      </w:r>
      <w:r w:rsidRPr="006C37C2">
        <w:rPr>
          <w:rFonts w:ascii="Times New Roman" w:hAnsi="Times New Roman"/>
          <w:sz w:val="22"/>
        </w:rPr>
        <w:t xml:space="preserve"> for HPB300.</w:t>
      </w:r>
    </w:p>
    <w:p w:rsidR="008364B1" w:rsidRPr="006C37C2" w:rsidRDefault="008364B1" w:rsidP="00666688">
      <w:pPr>
        <w:tabs>
          <w:tab w:val="left" w:pos="567"/>
        </w:tabs>
        <w:spacing w:afterLines="100" w:line="276" w:lineRule="auto"/>
        <w:jc w:val="left"/>
        <w:rPr>
          <w:rFonts w:ascii="Times New Roman" w:hAnsi="Times New Roman"/>
          <w:sz w:val="22"/>
        </w:rPr>
      </w:pPr>
      <w:r w:rsidRPr="006C37C2">
        <w:rPr>
          <w:rFonts w:ascii="Times New Roman" w:hAnsi="Times New Roman"/>
          <w:sz w:val="22"/>
        </w:rPr>
        <w:t>(2)</w:t>
      </w:r>
      <w:r w:rsidRPr="006C37C2">
        <w:rPr>
          <w:rFonts w:ascii="Times New Roman" w:hAnsi="Times New Roman"/>
          <w:sz w:val="22"/>
        </w:rPr>
        <w:tab/>
        <w:t>The dimension, shape, weight and allowable variation, packaging, mark, and certificate of quality of delivered wire rods shall conform to the specifications of National Standard GB</w:t>
      </w:r>
      <w:r>
        <w:rPr>
          <w:rFonts w:ascii="Times New Roman" w:hAnsi="Times New Roman"/>
          <w:sz w:val="22"/>
        </w:rPr>
        <w:t xml:space="preserve"> 1499.1-2024</w:t>
      </w:r>
      <w:r w:rsidRPr="006C37C2">
        <w:rPr>
          <w:rFonts w:ascii="Times New Roman" w:hAnsi="Times New Roman"/>
          <w:sz w:val="22"/>
        </w:rPr>
        <w:t xml:space="preserve">: </w:t>
      </w:r>
      <w:r w:rsidRPr="006C37C2">
        <w:rPr>
          <w:rFonts w:ascii="Times New Roman" w:hAnsi="Times New Roman"/>
          <w:i/>
          <w:iCs/>
          <w:sz w:val="22"/>
        </w:rPr>
        <w:t>Steel for the Reinforcement of Concrete - Part 1: Hot Rolled Plain Bars</w:t>
      </w:r>
      <w:r w:rsidRPr="006C37C2">
        <w:rPr>
          <w:rFonts w:ascii="Times New Roman" w:hAnsi="Times New Roman"/>
          <w:sz w:val="22"/>
        </w:rPr>
        <w:t>.</w:t>
      </w:r>
    </w:p>
    <w:p w:rsidR="008364B1" w:rsidRPr="006C37C2" w:rsidRDefault="008364B1" w:rsidP="00666688">
      <w:pPr>
        <w:tabs>
          <w:tab w:val="left" w:pos="567"/>
        </w:tabs>
        <w:spacing w:afterLines="100" w:line="276" w:lineRule="auto"/>
        <w:jc w:val="left"/>
        <w:rPr>
          <w:rFonts w:ascii="Times New Roman" w:hAnsi="Times New Roman"/>
          <w:sz w:val="22"/>
        </w:rPr>
      </w:pPr>
      <w:r w:rsidRPr="006C37C2">
        <w:rPr>
          <w:rFonts w:ascii="Times New Roman" w:hAnsi="Times New Roman"/>
          <w:sz w:val="22"/>
        </w:rPr>
        <w:t>(3)</w:t>
      </w:r>
      <w:r w:rsidRPr="006C37C2">
        <w:rPr>
          <w:rFonts w:ascii="Times New Roman" w:hAnsi="Times New Roman"/>
          <w:sz w:val="22"/>
        </w:rPr>
        <w:tab/>
        <w:t>Wire rods underlying each standard warrant shall consist of commodity of the same manufacturer, grade (designation), registered trademark, and nominal diameter, and have their dates of production spanning no more than ten consecutive days. The earliest of such dates shall be taken as the date of production on the warrant.</w:t>
      </w:r>
    </w:p>
    <w:p w:rsidR="008364B1" w:rsidRPr="006C37C2" w:rsidRDefault="008364B1" w:rsidP="00666688">
      <w:pPr>
        <w:tabs>
          <w:tab w:val="left" w:pos="567"/>
        </w:tabs>
        <w:spacing w:afterLines="100" w:line="276" w:lineRule="auto"/>
        <w:jc w:val="left"/>
        <w:rPr>
          <w:rFonts w:ascii="Times New Roman" w:hAnsi="Times New Roman"/>
          <w:sz w:val="22"/>
        </w:rPr>
      </w:pPr>
      <w:r w:rsidRPr="006C37C2">
        <w:rPr>
          <w:rFonts w:ascii="Times New Roman" w:hAnsi="Times New Roman"/>
          <w:sz w:val="22"/>
        </w:rPr>
        <w:t>(4)</w:t>
      </w:r>
      <w:r w:rsidRPr="006C37C2">
        <w:rPr>
          <w:rFonts w:ascii="Times New Roman" w:hAnsi="Times New Roman"/>
          <w:sz w:val="22"/>
        </w:rPr>
        <w:tab/>
        <w:t>Wire rods underlying each standard warrant shall be of a registered brand approved by SHFE, accompanied by corresponding certificate of quality.</w:t>
      </w:r>
    </w:p>
    <w:p w:rsidR="008364B1" w:rsidRPr="006C37C2" w:rsidRDefault="008364B1" w:rsidP="00666688">
      <w:pPr>
        <w:tabs>
          <w:tab w:val="left" w:pos="567"/>
        </w:tabs>
        <w:spacing w:afterLines="100" w:line="276" w:lineRule="auto"/>
        <w:jc w:val="left"/>
        <w:rPr>
          <w:rFonts w:ascii="Times New Roman" w:hAnsi="Times New Roman"/>
          <w:sz w:val="22"/>
        </w:rPr>
      </w:pPr>
      <w:r w:rsidRPr="006C37C2">
        <w:rPr>
          <w:rFonts w:ascii="Times New Roman" w:hAnsi="Times New Roman"/>
          <w:sz w:val="22"/>
        </w:rPr>
        <w:t>(5)</w:t>
      </w:r>
      <w:r w:rsidRPr="006C37C2">
        <w:rPr>
          <w:rFonts w:ascii="Times New Roman" w:hAnsi="Times New Roman"/>
          <w:sz w:val="22"/>
        </w:rPr>
        <w:tab/>
        <w:t>Wire rods shall be measured by actual weight at delivery. For each warrant, the tolerance shall not exceed ±3% and the pound difference shall not exceed ±0.3%.</w:t>
      </w:r>
    </w:p>
    <w:p w:rsidR="008364B1" w:rsidRPr="006C37C2" w:rsidRDefault="008364B1" w:rsidP="00666688">
      <w:pPr>
        <w:tabs>
          <w:tab w:val="left" w:pos="567"/>
        </w:tabs>
        <w:spacing w:afterLines="100" w:line="276" w:lineRule="auto"/>
        <w:jc w:val="left"/>
        <w:rPr>
          <w:rFonts w:ascii="Times New Roman" w:hAnsi="Times New Roman"/>
          <w:sz w:val="22"/>
        </w:rPr>
      </w:pPr>
      <w:r w:rsidRPr="006C37C2">
        <w:rPr>
          <w:rFonts w:ascii="Times New Roman" w:hAnsi="Times New Roman"/>
          <w:sz w:val="22"/>
        </w:rPr>
        <w:t>(6)</w:t>
      </w:r>
      <w:r w:rsidRPr="006C37C2">
        <w:rPr>
          <w:rFonts w:ascii="Times New Roman" w:hAnsi="Times New Roman"/>
          <w:sz w:val="22"/>
        </w:rPr>
        <w:tab/>
        <w:t>Warrant shall be issued by a Designated Delivery Warehouse only after its inspection and acceptance of the commodity according to applicable rules.</w:t>
      </w:r>
    </w:p>
    <w:p w:rsidR="008364B1" w:rsidRPr="006C37C2" w:rsidRDefault="008364B1" w:rsidP="00666688">
      <w:pPr>
        <w:tabs>
          <w:tab w:val="left" w:pos="567"/>
        </w:tabs>
        <w:spacing w:afterLines="100" w:line="276" w:lineRule="auto"/>
        <w:jc w:val="left"/>
        <w:rPr>
          <w:rFonts w:ascii="Times New Roman" w:hAnsi="Times New Roman"/>
          <w:b/>
          <w:bCs/>
          <w:sz w:val="22"/>
        </w:rPr>
      </w:pPr>
      <w:r w:rsidRPr="006C37C2">
        <w:rPr>
          <w:rFonts w:ascii="Times New Roman" w:hAnsi="Times New Roman"/>
          <w:b/>
          <w:bCs/>
          <w:sz w:val="22"/>
        </w:rPr>
        <w:t>III.</w:t>
      </w:r>
      <w:r w:rsidRPr="006C37C2">
        <w:rPr>
          <w:rFonts w:ascii="Times New Roman" w:hAnsi="Times New Roman"/>
          <w:b/>
          <w:bCs/>
          <w:sz w:val="22"/>
        </w:rPr>
        <w:tab/>
        <w:t xml:space="preserve">Manufacturers and Registered Brands Recognized by SHFE </w:t>
      </w:r>
    </w:p>
    <w:p w:rsidR="008364B1" w:rsidRPr="006C37C2" w:rsidRDefault="008364B1" w:rsidP="00666688">
      <w:pPr>
        <w:spacing w:afterLines="100" w:line="276" w:lineRule="auto"/>
        <w:jc w:val="left"/>
        <w:rPr>
          <w:rFonts w:ascii="Times New Roman" w:hAnsi="Times New Roman"/>
          <w:sz w:val="22"/>
        </w:rPr>
      </w:pPr>
      <w:r w:rsidRPr="006C37C2">
        <w:rPr>
          <w:rFonts w:ascii="Times New Roman" w:hAnsi="Times New Roman"/>
          <w:sz w:val="22"/>
        </w:rPr>
        <w:t>Wire rods used for physical delivery shall be of a brand registered with SHFE. The registered brands and the standards of premiums and discounts will be separately specified and announced by SHFE.</w:t>
      </w:r>
    </w:p>
    <w:p w:rsidR="008364B1" w:rsidRPr="006C37C2" w:rsidRDefault="008364B1" w:rsidP="00666688">
      <w:pPr>
        <w:tabs>
          <w:tab w:val="left" w:pos="567"/>
        </w:tabs>
        <w:spacing w:afterLines="100" w:line="276" w:lineRule="auto"/>
        <w:jc w:val="left"/>
        <w:rPr>
          <w:rFonts w:ascii="Times New Roman" w:hAnsi="Times New Roman"/>
          <w:b/>
          <w:bCs/>
          <w:sz w:val="22"/>
        </w:rPr>
      </w:pPr>
      <w:r w:rsidRPr="006C37C2">
        <w:rPr>
          <w:rFonts w:ascii="Times New Roman" w:hAnsi="Times New Roman"/>
          <w:b/>
          <w:bCs/>
          <w:sz w:val="22"/>
        </w:rPr>
        <w:t>IV.</w:t>
      </w:r>
      <w:r w:rsidRPr="006C37C2">
        <w:rPr>
          <w:rFonts w:ascii="Times New Roman" w:hAnsi="Times New Roman"/>
          <w:b/>
          <w:bCs/>
          <w:sz w:val="22"/>
        </w:rPr>
        <w:tab/>
        <w:t xml:space="preserve">Designated Delivery Warehouses </w:t>
      </w:r>
    </w:p>
    <w:p w:rsidR="008364B1" w:rsidRPr="006C37C2" w:rsidRDefault="008364B1" w:rsidP="00666688">
      <w:pPr>
        <w:spacing w:afterLines="100" w:line="276" w:lineRule="auto"/>
        <w:jc w:val="left"/>
        <w:rPr>
          <w:rFonts w:ascii="Times New Roman" w:hAnsi="Times New Roman"/>
          <w:sz w:val="22"/>
        </w:rPr>
      </w:pPr>
      <w:r w:rsidRPr="006C37C2">
        <w:rPr>
          <w:rFonts w:ascii="Times New Roman" w:hAnsi="Times New Roman"/>
          <w:sz w:val="22"/>
        </w:rPr>
        <w:t xml:space="preserve">Designated Delivery Warehouses and the standards of premiums and discounts applied to </w:t>
      </w:r>
      <w:r w:rsidRPr="006C37C2">
        <w:rPr>
          <w:rFonts w:ascii="Times New Roman" w:hAnsi="Times New Roman"/>
          <w:sz w:val="22"/>
        </w:rPr>
        <w:lastRenderedPageBreak/>
        <w:t>delivery warehouses at different locations will be separately specified and announced by SHFE.</w:t>
      </w:r>
    </w:p>
    <w:p w:rsidR="00015751" w:rsidRPr="008364B1" w:rsidRDefault="00015751" w:rsidP="008364B1"/>
    <w:sectPr w:rsidR="00015751" w:rsidRPr="008364B1" w:rsidSect="0001575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2CC" w:rsidRDefault="006F42CC" w:rsidP="00A2324A">
      <w:r>
        <w:separator/>
      </w:r>
    </w:p>
  </w:endnote>
  <w:endnote w:type="continuationSeparator" w:id="1">
    <w:p w:rsidR="006F42CC" w:rsidRDefault="006F42CC" w:rsidP="00A23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3049"/>
      <w:docPartObj>
        <w:docPartGallery w:val="Page Numbers (Bottom of Page)"/>
        <w:docPartUnique/>
      </w:docPartObj>
    </w:sdtPr>
    <w:sdtContent>
      <w:p w:rsidR="00134E53" w:rsidRDefault="00E141D7">
        <w:pPr>
          <w:pStyle w:val="a4"/>
          <w:jc w:val="center"/>
        </w:pPr>
        <w:fldSimple w:instr=" PAGE   \* MERGEFORMAT ">
          <w:r w:rsidR="00666688" w:rsidRPr="00666688">
            <w:rPr>
              <w:noProof/>
              <w:lang w:val="zh-CN"/>
            </w:rPr>
            <w:t>2</w:t>
          </w:r>
        </w:fldSimple>
      </w:p>
    </w:sdtContent>
  </w:sdt>
  <w:p w:rsidR="00134E53" w:rsidRDefault="00134E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2CC" w:rsidRDefault="006F42CC" w:rsidP="00A2324A">
      <w:r>
        <w:separator/>
      </w:r>
    </w:p>
  </w:footnote>
  <w:footnote w:type="continuationSeparator" w:id="1">
    <w:p w:rsidR="006F42CC" w:rsidRDefault="006F42CC" w:rsidP="00A23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24A"/>
    <w:rsid w:val="00015751"/>
    <w:rsid w:val="00134E53"/>
    <w:rsid w:val="00666688"/>
    <w:rsid w:val="00693BE5"/>
    <w:rsid w:val="006F42CC"/>
    <w:rsid w:val="007B3F09"/>
    <w:rsid w:val="008364B1"/>
    <w:rsid w:val="00A2324A"/>
    <w:rsid w:val="00E141D7"/>
    <w:rsid w:val="00EF6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2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324A"/>
    <w:rPr>
      <w:sz w:val="18"/>
      <w:szCs w:val="18"/>
    </w:rPr>
  </w:style>
  <w:style w:type="paragraph" w:styleId="a4">
    <w:name w:val="footer"/>
    <w:basedOn w:val="a"/>
    <w:link w:val="Char0"/>
    <w:uiPriority w:val="99"/>
    <w:unhideWhenUsed/>
    <w:rsid w:val="00A232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32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2962</Characters>
  <Application>Microsoft Office Word</Application>
  <DocSecurity>0</DocSecurity>
  <Lines>24</Lines>
  <Paragraphs>6</Paragraphs>
  <ScaleCrop>false</ScaleCrop>
  <Company>SHFE</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5</cp:revision>
  <dcterms:created xsi:type="dcterms:W3CDTF">2024-07-29T06:56:00Z</dcterms:created>
  <dcterms:modified xsi:type="dcterms:W3CDTF">2024-07-29T07:21:00Z</dcterms:modified>
</cp:coreProperties>
</file>