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B5" w:rsidRDefault="000E7FB5" w:rsidP="0012246C">
      <w:pPr>
        <w:adjustRightInd w:val="0"/>
        <w:snapToGrid w:val="0"/>
        <w:spacing w:afterLines="50" w:line="276" w:lineRule="auto"/>
        <w:jc w:val="left"/>
      </w:pPr>
      <w:r w:rsidRPr="002C2961">
        <w:rPr>
          <w:rFonts w:ascii="Times New Roman" w:hAnsi="Times New Roman" w:hint="eastAsia"/>
          <w:b/>
          <w:bCs/>
          <w:sz w:val="28"/>
          <w:szCs w:val="28"/>
        </w:rPr>
        <w:t>Appendix</w:t>
      </w:r>
      <w:r w:rsidRPr="002C2961">
        <w:rPr>
          <w:rFonts w:ascii="Times New Roman" w:hAnsi="Times New Roman"/>
          <w:b/>
          <w:bCs/>
          <w:sz w:val="28"/>
          <w:szCs w:val="28"/>
        </w:rPr>
        <w:t xml:space="preserve"> 5</w:t>
      </w:r>
    </w:p>
    <w:p w:rsidR="000E7FB5" w:rsidRDefault="000E7FB5" w:rsidP="0012246C">
      <w:pPr>
        <w:adjustRightInd w:val="0"/>
        <w:snapToGrid w:val="0"/>
        <w:spacing w:afterLines="50" w:line="276" w:lineRule="auto"/>
        <w:jc w:val="center"/>
        <w:rPr>
          <w:rFonts w:ascii="Times New Roman" w:hAnsi="Times New Roman"/>
          <w:b/>
          <w:bCs/>
          <w:sz w:val="28"/>
          <w:szCs w:val="28"/>
        </w:rPr>
      </w:pPr>
    </w:p>
    <w:p w:rsidR="000E7FB5" w:rsidRDefault="000E7FB5" w:rsidP="0012246C">
      <w:pPr>
        <w:adjustRightInd w:val="0"/>
        <w:snapToGrid w:val="0"/>
        <w:spacing w:afterLines="50" w:line="276" w:lineRule="auto"/>
        <w:jc w:val="center"/>
        <w:rPr>
          <w:rFonts w:ascii="Times New Roman" w:hAnsi="Times New Roman"/>
          <w:b/>
          <w:bCs/>
          <w:sz w:val="28"/>
          <w:szCs w:val="28"/>
        </w:rPr>
      </w:pPr>
      <w:r>
        <w:rPr>
          <w:rFonts w:ascii="Times New Roman" w:hAnsi="Times New Roman"/>
          <w:b/>
          <w:bCs/>
          <w:sz w:val="28"/>
          <w:szCs w:val="28"/>
        </w:rPr>
        <w:t xml:space="preserve">Delivery Rules of </w:t>
      </w:r>
      <w:r>
        <w:rPr>
          <w:rFonts w:ascii="Times New Roman" w:hAnsi="Times New Roman" w:hint="eastAsia"/>
          <w:b/>
          <w:bCs/>
          <w:sz w:val="28"/>
          <w:szCs w:val="28"/>
        </w:rPr>
        <w:t xml:space="preserve">the </w:t>
      </w:r>
      <w:r>
        <w:rPr>
          <w:rFonts w:ascii="Times New Roman" w:hAnsi="Times New Roman"/>
          <w:b/>
          <w:bCs/>
          <w:sz w:val="28"/>
          <w:szCs w:val="28"/>
        </w:rPr>
        <w:t>Shanghai Futures Exchange</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8"/>
          <w:szCs w:val="28"/>
        </w:rPr>
      </w:pPr>
      <w:r>
        <w:rPr>
          <w:rFonts w:ascii="Times New Roman" w:hAnsi="Times New Roman"/>
          <w:b/>
          <w:bCs/>
          <w:sz w:val="28"/>
          <w:szCs w:val="28"/>
        </w:rPr>
        <w:t>(Revised Version)</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b/>
          <w:bCs/>
          <w:sz w:val="22"/>
        </w:rPr>
        <w:tab/>
        <w:t>GENERAL PROVISIONS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t xml:space="preserve">These </w:t>
      </w:r>
      <w:r>
        <w:rPr>
          <w:rFonts w:ascii="Times New Roman" w:hAnsi="Times New Roman"/>
          <w:i/>
          <w:sz w:val="22"/>
        </w:rPr>
        <w:t>Delivery Rules</w:t>
      </w:r>
      <w:r>
        <w:rPr>
          <w:rFonts w:ascii="Times New Roman" w:hAnsi="Times New Roman"/>
          <w:sz w:val="22"/>
        </w:rPr>
        <w:t xml:space="preserve"> are made in accordance with</w:t>
      </w:r>
      <w:r>
        <w:rPr>
          <w:rFonts w:ascii="Times New Roman" w:hAnsi="Times New Roman"/>
          <w:i/>
          <w:sz w:val="22"/>
        </w:rPr>
        <w:t xml:space="preserve"> the </w:t>
      </w:r>
      <w:bookmarkStart w:id="0" w:name="OLE_LINK1"/>
      <w:bookmarkStart w:id="1" w:name="OLE_LINK2"/>
      <w:r>
        <w:rPr>
          <w:rFonts w:ascii="Times New Roman" w:hAnsi="Times New Roman"/>
          <w:i/>
          <w:sz w:val="22"/>
        </w:rPr>
        <w:t>General Exchange Rules of the Shanghai Futures Exchange</w:t>
      </w:r>
      <w:bookmarkEnd w:id="0"/>
      <w:bookmarkEnd w:id="1"/>
      <w:r>
        <w:rPr>
          <w:rFonts w:ascii="Times New Roman" w:hAnsi="Times New Roman" w:hint="eastAsia"/>
          <w:sz w:val="22"/>
        </w:rPr>
        <w:t xml:space="preserve"> (the </w:t>
      </w:r>
      <w:r>
        <w:rPr>
          <w:rFonts w:ascii="Times New Roman" w:hAnsi="Times New Roman"/>
          <w:sz w:val="22"/>
        </w:rPr>
        <w:t>“</w:t>
      </w:r>
      <w:r>
        <w:rPr>
          <w:rFonts w:ascii="Times New Roman" w:hAnsi="Times New Roman" w:hint="eastAsia"/>
          <w:sz w:val="22"/>
        </w:rPr>
        <w:t>Exchange</w:t>
      </w:r>
      <w:r>
        <w:rPr>
          <w:rFonts w:ascii="Times New Roman" w:hAnsi="Times New Roman"/>
          <w:sz w:val="22"/>
        </w:rPr>
        <w:t>”</w:t>
      </w:r>
      <w:r>
        <w:rPr>
          <w:rFonts w:ascii="Times New Roman" w:hAnsi="Times New Roman" w:hint="eastAsia"/>
          <w:sz w:val="22"/>
        </w:rPr>
        <w:t>)</w:t>
      </w:r>
      <w:r>
        <w:rPr>
          <w:rFonts w:ascii="Times New Roman" w:hAnsi="Times New Roman"/>
          <w:sz w:val="22"/>
        </w:rPr>
        <w:t xml:space="preserve"> to regulate the physical delivery operation of futures contracts traded on the Shanghai Futures Exchange </w:t>
      </w:r>
      <w:r>
        <w:rPr>
          <w:rFonts w:ascii="Times New Roman" w:hAnsi="Times New Roman" w:hint="eastAsia"/>
          <w:sz w:val="22"/>
        </w:rPr>
        <w:t>(</w:t>
      </w:r>
      <w:r>
        <w:rPr>
          <w:rFonts w:ascii="Times New Roman" w:hAnsi="Times New Roman"/>
          <w:sz w:val="22"/>
        </w:rPr>
        <w:t>the “Exchange”</w:t>
      </w:r>
      <w:r>
        <w:rPr>
          <w:rFonts w:ascii="Times New Roman" w:hAnsi="Times New Roman" w:hint="eastAsia"/>
          <w:sz w:val="22"/>
        </w:rPr>
        <w:t>)</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w:t>
      </w:r>
      <w:r>
        <w:rPr>
          <w:rFonts w:ascii="Times New Roman" w:hAnsi="Times New Roman"/>
          <w:sz w:val="22"/>
        </w:rPr>
        <w:tab/>
        <w:t xml:space="preserve">These </w:t>
      </w:r>
      <w:r>
        <w:rPr>
          <w:rFonts w:ascii="Times New Roman" w:hAnsi="Times New Roman"/>
          <w:i/>
          <w:sz w:val="22"/>
        </w:rPr>
        <w:t>Delivery Rules</w:t>
      </w:r>
      <w:r>
        <w:rPr>
          <w:rFonts w:ascii="Times New Roman" w:hAnsi="Times New Roman"/>
          <w:sz w:val="22"/>
        </w:rPr>
        <w:t xml:space="preserve"> </w:t>
      </w:r>
      <w:r>
        <w:rPr>
          <w:rFonts w:ascii="Times New Roman" w:hAnsi="Times New Roman" w:hint="eastAsia"/>
          <w:sz w:val="22"/>
        </w:rPr>
        <w:t>apply to</w:t>
      </w:r>
      <w:r>
        <w:rPr>
          <w:rFonts w:ascii="Times New Roman" w:hAnsi="Times New Roman"/>
          <w:sz w:val="22"/>
        </w:rPr>
        <w:t xml:space="preserve"> the Exchange, </w:t>
      </w:r>
      <w:r>
        <w:rPr>
          <w:rFonts w:ascii="Times New Roman" w:hAnsi="Times New Roman" w:hint="eastAsia"/>
          <w:sz w:val="22"/>
        </w:rPr>
        <w:t xml:space="preserve">its </w:t>
      </w:r>
      <w:r>
        <w:rPr>
          <w:rFonts w:ascii="Times New Roman" w:hAnsi="Times New Roman"/>
          <w:sz w:val="22"/>
        </w:rPr>
        <w:t>members, clients</w:t>
      </w:r>
      <w:r>
        <w:rPr>
          <w:rFonts w:ascii="Times New Roman" w:hAnsi="Times New Roman" w:hint="eastAsia"/>
          <w:sz w:val="22"/>
        </w:rPr>
        <w:t>,</w:t>
      </w:r>
      <w:r>
        <w:rPr>
          <w:rFonts w:ascii="Times New Roman" w:hAnsi="Times New Roman"/>
          <w:sz w:val="22"/>
        </w:rPr>
        <w:t xml:space="preserve"> and Designated Delivery Warehouses. </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2</w:t>
      </w:r>
      <w:r>
        <w:rPr>
          <w:rFonts w:ascii="Times New Roman" w:hAnsi="Times New Roman"/>
          <w:b/>
          <w:bCs/>
          <w:sz w:val="22"/>
        </w:rPr>
        <w:tab/>
        <w:t>PROCEDURES OF DELIVERY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w:t>
      </w:r>
      <w:r>
        <w:rPr>
          <w:rFonts w:ascii="Times New Roman" w:hAnsi="Times New Roman"/>
          <w:sz w:val="22"/>
        </w:rPr>
        <w:tab/>
        <w:t xml:space="preserve">Physical delivery refers to the </w:t>
      </w:r>
      <w:r>
        <w:rPr>
          <w:rFonts w:ascii="Times New Roman" w:hAnsi="Times New Roman" w:hint="eastAsia"/>
          <w:sz w:val="22"/>
        </w:rPr>
        <w:t xml:space="preserve">settlement of open positions in a matured futures contract by the buyer and </w:t>
      </w:r>
      <w:r>
        <w:rPr>
          <w:rFonts w:ascii="Times New Roman" w:hAnsi="Times New Roman"/>
          <w:sz w:val="22"/>
        </w:rPr>
        <w:t xml:space="preserve">the </w:t>
      </w:r>
      <w:r>
        <w:rPr>
          <w:rFonts w:ascii="Times New Roman" w:hAnsi="Times New Roman" w:hint="eastAsia"/>
          <w:sz w:val="22"/>
        </w:rPr>
        <w:t xml:space="preserve">seller by transferring the ownership of the underlying </w:t>
      </w:r>
      <w:r>
        <w:rPr>
          <w:rFonts w:ascii="Times New Roman" w:hAnsi="Times New Roman"/>
          <w:sz w:val="22"/>
        </w:rPr>
        <w:t>commodity</w:t>
      </w:r>
      <w:r>
        <w:rPr>
          <w:rFonts w:ascii="Times New Roman" w:hAnsi="Times New Roman" w:hint="eastAsia"/>
          <w:sz w:val="22"/>
        </w:rPr>
        <w:t xml:space="preserve"> of the contract</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t xml:space="preserve">All the holders of open </w:t>
      </w:r>
      <w:r>
        <w:rPr>
          <w:rFonts w:ascii="Times New Roman" w:hAnsi="Times New Roman" w:hint="eastAsia"/>
          <w:sz w:val="22"/>
        </w:rPr>
        <w:t>positions</w:t>
      </w:r>
      <w:r>
        <w:rPr>
          <w:rFonts w:ascii="Times New Roman" w:hAnsi="Times New Roman"/>
          <w:sz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A client unable to provide or accept the value-added tax</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VAT</w:t>
      </w:r>
      <w:r>
        <w:rPr>
          <w:rFonts w:ascii="Times New Roman" w:hAnsi="Times New Roman"/>
          <w:sz w:val="22"/>
        </w:rPr>
        <w:t>”</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special </w:t>
      </w:r>
      <w:r>
        <w:rPr>
          <w:rFonts w:ascii="Times New Roman" w:hAnsi="Times New Roman"/>
          <w:sz w:val="22"/>
        </w:rPr>
        <w:t xml:space="preserve">invoice shall not be permitted to make or take delivery.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A client who is a natural person is not permitted to hold any open </w:t>
      </w:r>
      <w:r>
        <w:rPr>
          <w:rFonts w:ascii="Times New Roman" w:hAnsi="Times New Roman" w:hint="eastAsia"/>
          <w:sz w:val="22"/>
        </w:rPr>
        <w:t>positions</w:t>
      </w:r>
      <w:r>
        <w:rPr>
          <w:rFonts w:ascii="Times New Roman" w:hAnsi="Times New Roman"/>
          <w:sz w:val="22"/>
        </w:rPr>
        <w:t xml:space="preserve"> after the clos</w:t>
      </w:r>
      <w:r>
        <w:rPr>
          <w:rFonts w:ascii="Times New Roman" w:hAnsi="Times New Roman" w:hint="eastAsia"/>
          <w:sz w:val="22"/>
        </w:rPr>
        <w:t>ing</w:t>
      </w:r>
      <w:r>
        <w:rPr>
          <w:rFonts w:ascii="Times New Roman" w:hAnsi="Times New Roman"/>
          <w:sz w:val="22"/>
        </w:rPr>
        <w:t xml:space="preserve"> of </w:t>
      </w:r>
      <w:r>
        <w:rPr>
          <w:rFonts w:ascii="Times New Roman" w:hAnsi="Times New Roman" w:hint="eastAsia"/>
          <w:sz w:val="22"/>
        </w:rPr>
        <w:t xml:space="preserve">the fifth </w:t>
      </w:r>
      <w:r>
        <w:rPr>
          <w:rFonts w:ascii="Times New Roman" w:hAnsi="Times New Roman"/>
          <w:sz w:val="22"/>
        </w:rPr>
        <w:t xml:space="preserve">trading </w:t>
      </w:r>
      <w:r>
        <w:rPr>
          <w:rFonts w:ascii="Times New Roman" w:hAnsi="Times New Roman" w:hint="eastAsia"/>
          <w:sz w:val="22"/>
        </w:rPr>
        <w:t>day prior to</w:t>
      </w:r>
      <w:r>
        <w:rPr>
          <w:rFonts w:ascii="Times New Roman" w:hAnsi="Times New Roman"/>
          <w:sz w:val="22"/>
        </w:rPr>
        <w:t xml:space="preserve"> the last trading day of a futures contract. As of the fourth </w:t>
      </w:r>
      <w:r>
        <w:rPr>
          <w:rFonts w:ascii="Times New Roman" w:hAnsi="Times New Roman" w:hint="eastAsia"/>
          <w:sz w:val="22"/>
        </w:rPr>
        <w:t xml:space="preserve">trading day prior </w:t>
      </w:r>
      <w:r>
        <w:rPr>
          <w:rFonts w:ascii="Times New Roman" w:hAnsi="Times New Roman"/>
          <w:sz w:val="22"/>
        </w:rPr>
        <w:t>to the last trading day, any of the outstanding positions of the client who is a natural person shall be liquidated by the Exchange in accordance with relevant rules.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w:t>
      </w:r>
      <w:r>
        <w:rPr>
          <w:rFonts w:ascii="Times New Roman" w:hAnsi="Times New Roman"/>
          <w:sz w:val="22"/>
        </w:rPr>
        <w:tab/>
        <w:t xml:space="preserve">Physical delivery shall be </w:t>
      </w:r>
      <w:r>
        <w:rPr>
          <w:rFonts w:ascii="Times New Roman" w:hAnsi="Times New Roman" w:hint="eastAsia"/>
          <w:sz w:val="22"/>
        </w:rPr>
        <w:t>completed within</w:t>
      </w:r>
      <w:r>
        <w:rPr>
          <w:rFonts w:ascii="Times New Roman" w:hAnsi="Times New Roman"/>
          <w:sz w:val="22"/>
        </w:rPr>
        <w:t xml:space="preserve"> the delivery period </w:t>
      </w:r>
      <w:r>
        <w:rPr>
          <w:rFonts w:ascii="Times New Roman" w:hAnsi="Times New Roman" w:hint="eastAsia"/>
          <w:sz w:val="22"/>
        </w:rPr>
        <w:t>provided in</w:t>
      </w:r>
      <w:r>
        <w:rPr>
          <w:rFonts w:ascii="Times New Roman" w:hAnsi="Times New Roman"/>
          <w:sz w:val="22"/>
        </w:rPr>
        <w:t xml:space="preserve"> the futures contract. The delivery period refers to the </w:t>
      </w:r>
      <w:r>
        <w:rPr>
          <w:rFonts w:ascii="Times New Roman" w:hAnsi="Times New Roman" w:hint="eastAsia"/>
          <w:sz w:val="22"/>
        </w:rPr>
        <w:t>two</w:t>
      </w:r>
      <w:r>
        <w:rPr>
          <w:rFonts w:ascii="Times New Roman" w:hAnsi="Times New Roman"/>
          <w:sz w:val="22"/>
        </w:rPr>
        <w:t xml:space="preserve"> (2) </w:t>
      </w:r>
      <w:r>
        <w:rPr>
          <w:rFonts w:ascii="Times New Roman" w:hAnsi="Times New Roman" w:hint="eastAsia"/>
          <w:sz w:val="22"/>
        </w:rPr>
        <w:t xml:space="preserve">consecutive </w:t>
      </w:r>
      <w:r>
        <w:rPr>
          <w:rFonts w:ascii="Times New Roman" w:hAnsi="Times New Roman"/>
          <w:sz w:val="22"/>
        </w:rPr>
        <w:t xml:space="preserve">business days </w:t>
      </w:r>
      <w:r>
        <w:rPr>
          <w:rFonts w:ascii="Times New Roman" w:hAnsi="Times New Roman" w:hint="eastAsia"/>
          <w:sz w:val="22"/>
        </w:rPr>
        <w:t xml:space="preserve">immediately </w:t>
      </w:r>
      <w:r>
        <w:rPr>
          <w:rFonts w:ascii="Times New Roman" w:hAnsi="Times New Roman"/>
          <w:sz w:val="22"/>
        </w:rPr>
        <w:t>following the last trading day of the contract. The</w:t>
      </w:r>
      <w:r>
        <w:rPr>
          <w:rFonts w:ascii="Times New Roman" w:hAnsi="Times New Roman" w:hint="eastAsia"/>
          <w:sz w:val="22"/>
        </w:rPr>
        <w:t xml:space="preserve"> </w:t>
      </w:r>
      <w:r>
        <w:rPr>
          <w:rFonts w:ascii="Times New Roman" w:hAnsi="Times New Roman"/>
          <w:sz w:val="22"/>
        </w:rPr>
        <w:t>two (2)</w:t>
      </w:r>
      <w:r>
        <w:rPr>
          <w:rFonts w:ascii="Times New Roman" w:hAnsi="Times New Roman" w:hint="eastAsia"/>
          <w:sz w:val="22"/>
        </w:rPr>
        <w:t xml:space="preserve"> delivery</w:t>
      </w:r>
      <w:r>
        <w:rPr>
          <w:rFonts w:ascii="Times New Roman" w:hAnsi="Times New Roman"/>
          <w:sz w:val="22"/>
        </w:rPr>
        <w:t xml:space="preserve"> days are referred to as the first and second delivery day</w:t>
      </w:r>
      <w:r>
        <w:rPr>
          <w:rFonts w:ascii="Times New Roman" w:hAnsi="Times New Roman" w:hint="eastAsia"/>
          <w:sz w:val="22"/>
        </w:rPr>
        <w:t xml:space="preserve"> respectively.</w:t>
      </w:r>
      <w:r>
        <w:rPr>
          <w:rFonts w:ascii="Times New Roman" w:hAnsi="Times New Roman"/>
          <w:sz w:val="22"/>
        </w:rPr>
        <w:t xml:space="preserve"> The second delivery day is the last delivery day.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sz w:val="22"/>
        </w:rPr>
        <w:tab/>
        <w:t xml:space="preserve">Delivery Procedures: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w:t>
      </w:r>
      <w:r>
        <w:rPr>
          <w:rFonts w:ascii="Times New Roman" w:hAnsi="Times New Roman"/>
          <w:sz w:val="22"/>
        </w:rPr>
        <w:tab/>
        <w:t xml:space="preserve">The first delivery day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1.</w:t>
      </w:r>
      <w:r>
        <w:rPr>
          <w:rFonts w:ascii="Times New Roman" w:hAnsi="Times New Roman"/>
          <w:sz w:val="22"/>
        </w:rPr>
        <w:tab/>
      </w:r>
      <w:r>
        <w:rPr>
          <w:rFonts w:ascii="Times New Roman" w:hAnsi="Times New Roman" w:hint="eastAsia"/>
          <w:sz w:val="22"/>
        </w:rPr>
        <w:t xml:space="preserve">Buyers submit </w:t>
      </w:r>
      <w:r>
        <w:rPr>
          <w:rFonts w:ascii="Times New Roman" w:hAnsi="Times New Roman"/>
          <w:i/>
          <w:sz w:val="22"/>
        </w:rPr>
        <w:t>N</w:t>
      </w:r>
      <w:r>
        <w:rPr>
          <w:rFonts w:ascii="Times New Roman" w:hAnsi="Times New Roman" w:hint="eastAsia"/>
          <w:i/>
          <w:sz w:val="22"/>
        </w:rPr>
        <w:t xml:space="preserve">otice of </w:t>
      </w:r>
      <w:r>
        <w:rPr>
          <w:rFonts w:ascii="Times New Roman" w:hAnsi="Times New Roman"/>
          <w:i/>
          <w:sz w:val="22"/>
        </w:rPr>
        <w:t>I</w:t>
      </w:r>
      <w:r>
        <w:rPr>
          <w:rFonts w:ascii="Times New Roman" w:hAnsi="Times New Roman" w:hint="eastAsia"/>
          <w:i/>
          <w:sz w:val="22"/>
        </w:rPr>
        <w:t>ntention</w:t>
      </w:r>
      <w:r>
        <w:rPr>
          <w:rFonts w:ascii="Times New Roman" w:hAnsi="Times New Roman" w:hint="eastAsia"/>
          <w:sz w:val="22"/>
        </w:rPr>
        <w:t xml:space="preserve">. </w:t>
      </w:r>
      <w:r>
        <w:rPr>
          <w:rFonts w:ascii="Times New Roman" w:hAnsi="Times New Roman"/>
          <w:sz w:val="22"/>
        </w:rPr>
        <w:t>Buyer</w:t>
      </w:r>
      <w:r>
        <w:rPr>
          <w:rFonts w:ascii="Times New Roman" w:hAnsi="Times New Roman" w:hint="eastAsia"/>
          <w:sz w:val="22"/>
        </w:rPr>
        <w:t>s</w:t>
      </w:r>
      <w:r>
        <w:rPr>
          <w:rFonts w:ascii="Times New Roman" w:hAnsi="Times New Roman"/>
          <w:sz w:val="22"/>
        </w:rPr>
        <w:t xml:space="preserve"> submit </w:t>
      </w:r>
      <w:r>
        <w:rPr>
          <w:rFonts w:ascii="Times New Roman" w:hAnsi="Times New Roman" w:hint="eastAsia"/>
          <w:sz w:val="22"/>
        </w:rPr>
        <w:t xml:space="preserve">a </w:t>
      </w:r>
      <w:r>
        <w:rPr>
          <w:rFonts w:ascii="Times New Roman" w:hAnsi="Times New Roman"/>
          <w:i/>
          <w:sz w:val="22"/>
        </w:rPr>
        <w:t>N</w:t>
      </w:r>
      <w:r>
        <w:rPr>
          <w:rFonts w:ascii="Times New Roman" w:hAnsi="Times New Roman" w:hint="eastAsia"/>
          <w:i/>
          <w:sz w:val="22"/>
        </w:rPr>
        <w:t xml:space="preserve">otice of </w:t>
      </w:r>
      <w:r>
        <w:rPr>
          <w:rFonts w:ascii="Times New Roman" w:hAnsi="Times New Roman"/>
          <w:i/>
          <w:sz w:val="22"/>
        </w:rPr>
        <w:t>I</w:t>
      </w:r>
      <w:r>
        <w:rPr>
          <w:rFonts w:ascii="Times New Roman" w:hAnsi="Times New Roman" w:hint="eastAsia"/>
          <w:i/>
          <w:sz w:val="22"/>
        </w:rPr>
        <w:t>ntention</w:t>
      </w:r>
      <w:r>
        <w:rPr>
          <w:rFonts w:ascii="Times New Roman" w:hAnsi="Times New Roman" w:hint="eastAsia"/>
          <w:sz w:val="22"/>
        </w:rPr>
        <w:t xml:space="preserve"> to accept the </w:t>
      </w:r>
      <w:r>
        <w:rPr>
          <w:rFonts w:ascii="Times New Roman" w:hAnsi="Times New Roman" w:hint="eastAsia"/>
          <w:sz w:val="22"/>
        </w:rPr>
        <w:lastRenderedPageBreak/>
        <w:t xml:space="preserve">commodities </w:t>
      </w:r>
      <w:r>
        <w:rPr>
          <w:rFonts w:ascii="Times New Roman" w:hAnsi="Times New Roman"/>
          <w:sz w:val="22"/>
        </w:rPr>
        <w:t xml:space="preserve">to the Exchange, specifying </w:t>
      </w:r>
      <w:r>
        <w:rPr>
          <w:rFonts w:ascii="Times New Roman" w:hAnsi="Times New Roman" w:hint="eastAsia"/>
          <w:sz w:val="22"/>
        </w:rPr>
        <w:t xml:space="preserve">information such as </w:t>
      </w:r>
      <w:r>
        <w:rPr>
          <w:rFonts w:ascii="Times New Roman" w:hAnsi="Times New Roman"/>
          <w:sz w:val="22"/>
        </w:rPr>
        <w:t xml:space="preserve">the </w:t>
      </w:r>
      <w:r>
        <w:rPr>
          <w:rFonts w:ascii="Times New Roman" w:hAnsi="Times New Roman" w:hint="eastAsia"/>
          <w:sz w:val="22"/>
        </w:rPr>
        <w:t>products</w:t>
      </w:r>
      <w:r>
        <w:rPr>
          <w:rFonts w:ascii="Times New Roman" w:hAnsi="Times New Roman"/>
          <w:sz w:val="22"/>
        </w:rPr>
        <w:t>, designation, quantity</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 xml:space="preserve">the </w:t>
      </w:r>
      <w:r>
        <w:rPr>
          <w:rFonts w:ascii="Times New Roman" w:hAnsi="Times New Roman"/>
          <w:sz w:val="22"/>
        </w:rPr>
        <w:t>name</w:t>
      </w:r>
      <w:r>
        <w:rPr>
          <w:rFonts w:ascii="Times New Roman" w:hAnsi="Times New Roman" w:hint="eastAsia"/>
          <w:sz w:val="22"/>
        </w:rPr>
        <w:t>s</w:t>
      </w:r>
      <w:r>
        <w:rPr>
          <w:rFonts w:ascii="Times New Roman" w:hAnsi="Times New Roman"/>
          <w:sz w:val="22"/>
        </w:rPr>
        <w:t xml:space="preserve"> of the Designated Delivery Warehouses.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2.</w:t>
      </w:r>
      <w:r>
        <w:rPr>
          <w:rFonts w:ascii="Times New Roman" w:hAnsi="Times New Roman"/>
          <w:sz w:val="22"/>
        </w:rPr>
        <w:tab/>
      </w:r>
      <w:r>
        <w:rPr>
          <w:rFonts w:ascii="Times New Roman" w:hAnsi="Times New Roman" w:hint="eastAsia"/>
          <w:sz w:val="22"/>
        </w:rPr>
        <w:t xml:space="preserve">Sellers submit standard warrants. </w:t>
      </w:r>
      <w:r>
        <w:rPr>
          <w:rFonts w:ascii="Times New Roman" w:hAnsi="Times New Roman"/>
          <w:sz w:val="22"/>
        </w:rPr>
        <w:t>Seller</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submit the valid</w:t>
      </w:r>
      <w:r>
        <w:rPr>
          <w:rFonts w:ascii="Times New Roman" w:hAnsi="Times New Roman"/>
          <w:sz w:val="22"/>
        </w:rPr>
        <w:t xml:space="preserve"> standard warrant</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for which</w:t>
      </w:r>
      <w:r>
        <w:rPr>
          <w:rFonts w:ascii="Times New Roman" w:hAnsi="Times New Roman"/>
          <w:sz w:val="22"/>
        </w:rPr>
        <w:t xml:space="preserve"> storage fees</w:t>
      </w:r>
      <w:r>
        <w:rPr>
          <w:rFonts w:ascii="Times New Roman" w:hAnsi="Times New Roman" w:hint="eastAsia"/>
          <w:sz w:val="22"/>
        </w:rPr>
        <w:t xml:space="preserve"> have been paid in full</w:t>
      </w:r>
      <w:r>
        <w:rPr>
          <w:rFonts w:ascii="Times New Roman" w:hAnsi="Times New Roman"/>
          <w:sz w:val="22"/>
        </w:rPr>
        <w:t xml:space="preserve"> to the Exchange </w:t>
      </w:r>
      <w:r>
        <w:rPr>
          <w:rFonts w:ascii="Times New Roman" w:hAnsi="Times New Roman" w:hint="eastAsia"/>
          <w:sz w:val="22"/>
        </w:rPr>
        <w:t>via</w:t>
      </w:r>
      <w:r>
        <w:rPr>
          <w:rFonts w:ascii="Times New Roman" w:hAnsi="Times New Roman"/>
          <w:sz w:val="22"/>
        </w:rPr>
        <w:t xml:space="preserve"> the standard warrant management system.</w:t>
      </w:r>
      <w:r>
        <w:rPr>
          <w:rFonts w:ascii="Times New Roman" w:hAnsi="Times New Roman" w:hint="eastAsia"/>
          <w:sz w:val="22"/>
        </w:rPr>
        <w:t xml:space="preserve">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ii)</w:t>
      </w:r>
      <w:r>
        <w:rPr>
          <w:rFonts w:ascii="Times New Roman" w:hAnsi="Times New Roman"/>
          <w:sz w:val="22"/>
        </w:rPr>
        <w:tab/>
        <w:t xml:space="preserve">The second delivery day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t xml:space="preserve">The Exchange </w:t>
      </w:r>
      <w:r>
        <w:rPr>
          <w:rFonts w:ascii="Times New Roman" w:hAnsi="Times New Roman" w:hint="eastAsia"/>
          <w:sz w:val="22"/>
        </w:rPr>
        <w:t>allocates available</w:t>
      </w:r>
      <w:r>
        <w:rPr>
          <w:rFonts w:ascii="Times New Roman" w:hAnsi="Times New Roman"/>
          <w:sz w:val="22"/>
        </w:rPr>
        <w:t xml:space="preserve"> standard warrants to buyers in accordance with the principles of “time priority, rounding quantity to the nearest whole number, nearest matching, and overall arrangement</w:t>
      </w:r>
      <w:r>
        <w:rPr>
          <w:rFonts w:ascii="Times New Roman" w:hAnsi="Times New Roman" w:hint="eastAsia"/>
          <w:sz w:val="22"/>
        </w:rPr>
        <w:t>.</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Exchange allocates the standard warrants that cannot be used for the physical delivery of the futures contract in the next month to the buyers according to the proportion of each buyer’s delivery volume to the total delivery volume of the month</w:t>
      </w:r>
      <w:r>
        <w:rPr>
          <w:rFonts w:ascii="Times New Roman" w:hAnsi="Times New Roman" w:hint="eastAsia"/>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hint="eastAsia"/>
          <w:sz w:val="22"/>
        </w:rPr>
        <w:t>.</w:t>
      </w:r>
      <w:r>
        <w:rPr>
          <w:rFonts w:ascii="Times New Roman" w:hAnsi="Times New Roman"/>
          <w:sz w:val="22"/>
        </w:rPr>
        <w:tab/>
        <w:t>Buyers pay and obtain the warrants. Buyer</w:t>
      </w:r>
      <w:r>
        <w:rPr>
          <w:rFonts w:ascii="Times New Roman" w:hAnsi="Times New Roman" w:hint="eastAsia"/>
          <w:sz w:val="22"/>
        </w:rPr>
        <w:t>s</w:t>
      </w:r>
      <w:r>
        <w:rPr>
          <w:rFonts w:ascii="Times New Roman" w:hAnsi="Times New Roman"/>
          <w:sz w:val="22"/>
        </w:rPr>
        <w:t xml:space="preserve"> shall make </w:t>
      </w:r>
      <w:r>
        <w:rPr>
          <w:rFonts w:ascii="Times New Roman" w:hAnsi="Times New Roman" w:hint="eastAsia"/>
          <w:sz w:val="22"/>
        </w:rPr>
        <w:t xml:space="preserve">the </w:t>
      </w:r>
      <w:r>
        <w:rPr>
          <w:rFonts w:ascii="Times New Roman" w:hAnsi="Times New Roman"/>
          <w:sz w:val="22"/>
        </w:rPr>
        <w:t xml:space="preserve">payment </w:t>
      </w:r>
      <w:r>
        <w:rPr>
          <w:rFonts w:ascii="Times New Roman" w:hAnsi="Times New Roman" w:hint="eastAsia"/>
          <w:sz w:val="22"/>
        </w:rPr>
        <w:t>to</w:t>
      </w:r>
      <w:r>
        <w:rPr>
          <w:rFonts w:ascii="Times New Roman" w:hAnsi="Times New Roman"/>
          <w:sz w:val="22"/>
        </w:rPr>
        <w:t xml:space="preserve"> the Exchange </w:t>
      </w:r>
      <w:r>
        <w:rPr>
          <w:rFonts w:ascii="Times New Roman" w:hAnsi="Times New Roman" w:hint="eastAsia"/>
          <w:sz w:val="22"/>
        </w:rPr>
        <w:t>before</w:t>
      </w:r>
      <w:r>
        <w:rPr>
          <w:rFonts w:ascii="Times New Roman" w:hAnsi="Times New Roman"/>
          <w:sz w:val="22"/>
        </w:rPr>
        <w:t xml:space="preserve"> 14:00 </w:t>
      </w:r>
      <w:r>
        <w:rPr>
          <w:rFonts w:ascii="Times New Roman" w:hAnsi="Times New Roman" w:hint="eastAsia"/>
          <w:sz w:val="22"/>
        </w:rPr>
        <w:t>and obtain the standard warrants</w:t>
      </w:r>
      <w:r>
        <w:rPr>
          <w:rFonts w:ascii="Times New Roman" w:hAnsi="Times New Roman"/>
          <w:sz w:val="22"/>
        </w:rPr>
        <w:t xml:space="preserve">.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3</w:t>
      </w:r>
      <w:r>
        <w:rPr>
          <w:rFonts w:ascii="Times New Roman" w:hAnsi="Times New Roman" w:hint="eastAsia"/>
          <w:sz w:val="22"/>
        </w:rPr>
        <w:t>.</w:t>
      </w:r>
      <w:r>
        <w:rPr>
          <w:rFonts w:ascii="Times New Roman" w:hAnsi="Times New Roman"/>
          <w:sz w:val="22"/>
        </w:rPr>
        <w:tab/>
        <w:t>Sellers receive the payment. The Exchange shall transfer the payment to the sellers before 16:00. This time limit may be extended by the Exchange under special circumstances.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t xml:space="preserve">A standard warrant submitted as part of the physical delivery process shall be transferred in the following </w:t>
      </w:r>
      <w:r>
        <w:rPr>
          <w:rFonts w:ascii="Times New Roman" w:hAnsi="Times New Roman" w:hint="eastAsia"/>
          <w:sz w:val="22"/>
        </w:rPr>
        <w:t>procedures</w:t>
      </w:r>
      <w:r>
        <w:rPr>
          <w:rFonts w:ascii="Times New Roman" w:hAnsi="Times New Roman"/>
          <w:sz w:val="22"/>
        </w:rPr>
        <w:t xml:space="preserve">: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the seller shall </w:t>
      </w:r>
      <w:r>
        <w:rPr>
          <w:rFonts w:ascii="Times New Roman" w:hAnsi="Times New Roman" w:hint="eastAsia"/>
          <w:sz w:val="22"/>
        </w:rPr>
        <w:t>authorize</w:t>
      </w:r>
      <w:r>
        <w:rPr>
          <w:rFonts w:ascii="Times New Roman" w:hAnsi="Times New Roman"/>
          <w:sz w:val="22"/>
        </w:rPr>
        <w:t xml:space="preserve"> </w:t>
      </w:r>
      <w:r>
        <w:rPr>
          <w:rFonts w:ascii="Times New Roman" w:hAnsi="Times New Roman" w:hint="eastAsia"/>
          <w:sz w:val="22"/>
        </w:rPr>
        <w:t>the</w:t>
      </w:r>
      <w:r>
        <w:rPr>
          <w:rFonts w:ascii="Times New Roman" w:hAnsi="Times New Roman"/>
          <w:sz w:val="22"/>
        </w:rPr>
        <w:t xml:space="preserve"> </w:t>
      </w:r>
      <w:r>
        <w:rPr>
          <w:rFonts w:ascii="Times New Roman" w:hAnsi="Times New Roman" w:hint="eastAsia"/>
          <w:sz w:val="22"/>
        </w:rPr>
        <w:t>carrying futures firm</w:t>
      </w:r>
      <w:r>
        <w:rPr>
          <w:rFonts w:ascii="Times New Roman" w:hAnsi="Times New Roman"/>
          <w:sz w:val="22"/>
        </w:rPr>
        <w:t xml:space="preserve"> member </w:t>
      </w:r>
      <w:r>
        <w:rPr>
          <w:rFonts w:ascii="Times New Roman" w:hAnsi="Times New Roman" w:hint="eastAsia"/>
          <w:sz w:val="22"/>
        </w:rPr>
        <w:t xml:space="preserve">to </w:t>
      </w:r>
      <w:r>
        <w:rPr>
          <w:rFonts w:ascii="Times New Roman" w:hAnsi="Times New Roman"/>
          <w:sz w:val="22"/>
        </w:rPr>
        <w:t xml:space="preserve">submit </w:t>
      </w:r>
      <w:r>
        <w:rPr>
          <w:rFonts w:ascii="Times New Roman" w:hAnsi="Times New Roman" w:hint="eastAsia"/>
          <w:sz w:val="22"/>
        </w:rPr>
        <w:t xml:space="preserve">the standard warrant </w:t>
      </w:r>
      <w:r>
        <w:rPr>
          <w:rFonts w:ascii="Times New Roman" w:hAnsi="Times New Roman"/>
          <w:sz w:val="22"/>
        </w:rPr>
        <w:t xml:space="preserve">for physical delivery;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the </w:t>
      </w:r>
      <w:r>
        <w:rPr>
          <w:rFonts w:ascii="Times New Roman" w:hAnsi="Times New Roman" w:hint="eastAsia"/>
          <w:sz w:val="22"/>
        </w:rPr>
        <w:t>futures firm</w:t>
      </w:r>
      <w:r>
        <w:rPr>
          <w:rFonts w:ascii="Times New Roman" w:hAnsi="Times New Roman"/>
          <w:sz w:val="22"/>
        </w:rPr>
        <w:t xml:space="preserve"> member shall submit the standard warrant to the Exchange;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the Exchange shall </w:t>
      </w:r>
      <w:r>
        <w:rPr>
          <w:rFonts w:ascii="Times New Roman" w:hAnsi="Times New Roman" w:hint="eastAsia"/>
          <w:sz w:val="22"/>
        </w:rPr>
        <w:t>allocate</w:t>
      </w:r>
      <w:r>
        <w:rPr>
          <w:rFonts w:ascii="Times New Roman" w:hAnsi="Times New Roman"/>
          <w:sz w:val="22"/>
        </w:rPr>
        <w:t xml:space="preserve"> the standard warrant </w:t>
      </w:r>
      <w:r>
        <w:rPr>
          <w:rFonts w:ascii="Times New Roman" w:hAnsi="Times New Roman" w:hint="eastAsia"/>
          <w:sz w:val="22"/>
        </w:rPr>
        <w:t>to</w:t>
      </w:r>
      <w:r>
        <w:rPr>
          <w:rFonts w:ascii="Times New Roman" w:hAnsi="Times New Roman"/>
          <w:sz w:val="22"/>
        </w:rPr>
        <w:t xml:space="preserve"> the </w:t>
      </w:r>
      <w:r>
        <w:rPr>
          <w:rFonts w:ascii="Times New Roman" w:hAnsi="Times New Roman" w:hint="eastAsia"/>
          <w:sz w:val="22"/>
        </w:rPr>
        <w:t xml:space="preserve">carrying </w:t>
      </w:r>
      <w:r>
        <w:rPr>
          <w:rFonts w:ascii="Times New Roman" w:hAnsi="Times New Roman"/>
          <w:sz w:val="22"/>
        </w:rPr>
        <w:t xml:space="preserve">member </w:t>
      </w:r>
      <w:r>
        <w:rPr>
          <w:rFonts w:ascii="Times New Roman" w:hAnsi="Times New Roman" w:hint="eastAsia"/>
          <w:sz w:val="22"/>
        </w:rPr>
        <w:t xml:space="preserve">of the </w:t>
      </w:r>
      <w:r>
        <w:rPr>
          <w:rFonts w:ascii="Times New Roman" w:hAnsi="Times New Roman"/>
          <w:sz w:val="22"/>
        </w:rPr>
        <w:t xml:space="preserve">buyer; and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hint="eastAsia"/>
          <w:sz w:val="22"/>
        </w:rPr>
        <w:t xml:space="preserve">the futures firm </w:t>
      </w:r>
      <w:r>
        <w:rPr>
          <w:rFonts w:ascii="Times New Roman" w:hAnsi="Times New Roman"/>
          <w:sz w:val="22"/>
        </w:rPr>
        <w:t xml:space="preserve">member </w:t>
      </w:r>
      <w:r>
        <w:rPr>
          <w:rFonts w:ascii="Times New Roman" w:hAnsi="Times New Roman" w:hint="eastAsia"/>
          <w:sz w:val="22"/>
        </w:rPr>
        <w:t xml:space="preserve">of the </w:t>
      </w:r>
      <w:r>
        <w:rPr>
          <w:rFonts w:ascii="Times New Roman" w:hAnsi="Times New Roman"/>
          <w:sz w:val="22"/>
        </w:rPr>
        <w:t xml:space="preserve">buyer shall </w:t>
      </w:r>
      <w:r>
        <w:rPr>
          <w:rFonts w:ascii="Times New Roman" w:hAnsi="Times New Roman" w:hint="eastAsia"/>
          <w:sz w:val="22"/>
        </w:rPr>
        <w:t>allocate</w:t>
      </w:r>
      <w:r>
        <w:rPr>
          <w:rFonts w:ascii="Times New Roman" w:hAnsi="Times New Roman"/>
          <w:sz w:val="22"/>
        </w:rPr>
        <w:t xml:space="preserve"> the standard warrant to the buyer.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8</w:t>
      </w:r>
      <w:r>
        <w:rPr>
          <w:rFonts w:ascii="Times New Roman" w:hAnsi="Times New Roman"/>
          <w:sz w:val="22"/>
        </w:rPr>
        <w:tab/>
        <w:t xml:space="preserve">After the physical delivery is completed, if the buyer has any dispute over the quality or quantity of the commodity (any natural rubber, silver, or bleached softwood kraft pulp (“BSKP”) in dispute shall remain in the designated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(see Appendix 1; a list of Designated Inspection Agencies for lead, nickel, tin, silver, and BSKP will be separately announced by the Exchange). If no submission is received within the prescribed time, the buyer will lose the right to have the dispute heard. Disputes involving the quality or quantity of aluminum oxide, steel rebar, wire rod, hot-rolled coil, stainless steel, and butadiene rubber shall be handled as </w:t>
      </w:r>
      <w:r>
        <w:rPr>
          <w:rFonts w:ascii="Times New Roman" w:hAnsi="Times New Roman"/>
          <w:sz w:val="22"/>
        </w:rPr>
        <w:lastRenderedPageBreak/>
        <w:t xml:space="preserve">follows: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After the physical delivery of aluminum oxide, steel rebar, wire rod, hot-rolled coil, stainless steel, and butadiene rubber is completed, if the buyer has any dispute over the quality or quantity of the commodity (any aluminum oxide, steel rebar, wire rod, hot-rolled coil, and butadiene rubber in dispute shall remain in the designated delivery warehouse), the buyer shall submit a written request to the Exchange for dispute resolution before the fifteenth day (including that day) of the month following the delivery month (in case that day falls on a public holiday, the date shall be extended to the first business day after the holiday), together with the quality assay report issued by a Designated Inspection Agency (a list of Designated Inspection Agencies for aluminum oxide, steel rebar, wire rod, hot-rolled coil, stainless steel, and butadiene rubber will be announced by the Exchange). The validity period for each batch of the delivered aluminum oxide, steel rebar, wire rod, hot-rolled coil, stainless steel, and butadiene rubber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t xml:space="preserve">If </w:t>
      </w:r>
      <w:r>
        <w:rPr>
          <w:rFonts w:ascii="Times New Roman" w:hAnsi="Times New Roman" w:hint="eastAsia"/>
          <w:sz w:val="22"/>
        </w:rPr>
        <w:t>a</w:t>
      </w:r>
      <w:r>
        <w:rPr>
          <w:rFonts w:ascii="Times New Roman" w:hAnsi="Times New Roman"/>
          <w:sz w:val="22"/>
        </w:rPr>
        <w:t xml:space="preserve"> buyer </w:t>
      </w:r>
      <w:r>
        <w:rPr>
          <w:rFonts w:ascii="Times New Roman" w:hAnsi="Times New Roman" w:hint="eastAsia"/>
          <w:sz w:val="22"/>
        </w:rPr>
        <w:t>intends to use</w:t>
      </w:r>
      <w:r>
        <w:rPr>
          <w:rFonts w:ascii="Times New Roman" w:hAnsi="Times New Roman"/>
          <w:sz w:val="22"/>
        </w:rPr>
        <w:t xml:space="preserve"> the commodity receive</w:t>
      </w:r>
      <w:r>
        <w:rPr>
          <w:rFonts w:ascii="Times New Roman" w:hAnsi="Times New Roman" w:hint="eastAsia"/>
          <w:sz w:val="22"/>
        </w:rPr>
        <w:t>d</w:t>
      </w:r>
      <w:r>
        <w:rPr>
          <w:rFonts w:ascii="Times New Roman" w:hAnsi="Times New Roman"/>
          <w:sz w:val="22"/>
        </w:rPr>
        <w:t xml:space="preserve"> from physical delivery</w:t>
      </w:r>
      <w:r>
        <w:rPr>
          <w:rFonts w:ascii="Times New Roman" w:hAnsi="Times New Roman" w:hint="eastAsia"/>
          <w:sz w:val="22"/>
        </w:rPr>
        <w:t xml:space="preserve"> for any future delivery</w:t>
      </w:r>
      <w:r>
        <w:rPr>
          <w:rFonts w:ascii="Times New Roman" w:hAnsi="Times New Roman"/>
          <w:sz w:val="22"/>
        </w:rPr>
        <w:t xml:space="preserve">, he shall go through the </w:t>
      </w:r>
      <w:r>
        <w:rPr>
          <w:rFonts w:ascii="Times New Roman" w:hAnsi="Times New Roman" w:hint="eastAsia"/>
          <w:sz w:val="22"/>
        </w:rPr>
        <w:t xml:space="preserve">relevant </w:t>
      </w:r>
      <w:r>
        <w:rPr>
          <w:rFonts w:ascii="Times New Roman" w:hAnsi="Times New Roman"/>
          <w:sz w:val="22"/>
        </w:rPr>
        <w:t xml:space="preserve">procedures all over again. </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3</w:t>
      </w:r>
      <w:r>
        <w:rPr>
          <w:rFonts w:ascii="Times New Roman" w:hAnsi="Times New Roman"/>
          <w:b/>
          <w:bCs/>
          <w:sz w:val="22"/>
        </w:rPr>
        <w:tab/>
        <w:t>LOAD-IN AND LOAD-OUT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10</w:t>
      </w:r>
      <w:r>
        <w:rPr>
          <w:rFonts w:ascii="Times New Roman" w:hAnsi="Times New Roman"/>
          <w:sz w:val="22"/>
        </w:rPr>
        <w:tab/>
        <w:t>An owner that intends to store a</w:t>
      </w:r>
      <w:r>
        <w:rPr>
          <w:rFonts w:ascii="Times New Roman" w:hAnsi="Times New Roman" w:hint="eastAsia"/>
          <w:sz w:val="22"/>
        </w:rPr>
        <w:t>ny</w:t>
      </w:r>
      <w:r>
        <w:rPr>
          <w:rFonts w:ascii="Times New Roman" w:hAnsi="Times New Roman"/>
          <w:sz w:val="22"/>
        </w:rPr>
        <w:t xml:space="preserve"> commodity in a designated delivery warehouse shall submit a</w:t>
      </w:r>
      <w:r>
        <w:rPr>
          <w:rFonts w:ascii="Times New Roman" w:hAnsi="Times New Roman" w:hint="eastAsia"/>
          <w:sz w:val="22"/>
        </w:rPr>
        <w:t xml:space="preserve"> load-in</w:t>
      </w:r>
      <w:r>
        <w:rPr>
          <w:rFonts w:ascii="Times New Roman" w:hAnsi="Times New Roman"/>
          <w:sz w:val="22"/>
        </w:rPr>
        <w:t xml:space="preserve"> application, </w:t>
      </w:r>
      <w:r>
        <w:rPr>
          <w:rFonts w:ascii="Times New Roman" w:hAnsi="Times New Roman" w:hint="eastAsia"/>
          <w:sz w:val="22"/>
        </w:rPr>
        <w:t>i.e.,</w:t>
      </w:r>
      <w:r>
        <w:rPr>
          <w:rFonts w:ascii="Times New Roman" w:hAnsi="Times New Roman"/>
          <w:sz w:val="22"/>
        </w:rPr>
        <w:t xml:space="preserve"> a delivery notice before load-in to the warehouse</w:t>
      </w:r>
      <w:r>
        <w:rPr>
          <w:rFonts w:ascii="Times New Roman" w:hAnsi="Times New Roman" w:hint="eastAsia"/>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load-in application shall specify information such as</w:t>
      </w:r>
      <w:r>
        <w:rPr>
          <w:rFonts w:ascii="Times New Roman" w:hAnsi="Times New Roman"/>
          <w:sz w:val="22"/>
        </w:rPr>
        <w:t xml:space="preserve"> the product, grade </w:t>
      </w:r>
      <w:r>
        <w:rPr>
          <w:rFonts w:ascii="Times New Roman" w:hAnsi="Times New Roman" w:hint="eastAsia"/>
          <w:sz w:val="22"/>
        </w:rPr>
        <w:t>(designation)</w:t>
      </w:r>
      <w:r>
        <w:rPr>
          <w:rFonts w:ascii="Times New Roman" w:hAnsi="Times New Roman"/>
          <w:sz w:val="22"/>
        </w:rPr>
        <w:t>, trademark, quantity, sender</w:t>
      </w:r>
      <w:r>
        <w:rPr>
          <w:rFonts w:ascii="Times New Roman" w:hAnsi="Times New Roman" w:hint="eastAsia"/>
          <w:sz w:val="22"/>
        </w:rPr>
        <w:t>,</w:t>
      </w:r>
      <w:r>
        <w:rPr>
          <w:rFonts w:ascii="Times New Roman" w:hAnsi="Times New Roman"/>
          <w:sz w:val="22"/>
        </w:rPr>
        <w:t xml:space="preserve"> and the name of the designated delivery warehouse</w:t>
      </w:r>
      <w:r>
        <w:rPr>
          <w:rFonts w:ascii="Times New Roman" w:hAnsi="Times New Roman" w:hint="eastAsia"/>
          <w:sz w:val="22"/>
        </w:rPr>
        <w:t>,</w:t>
      </w:r>
      <w:r>
        <w:rPr>
          <w:rFonts w:ascii="Times New Roman" w:hAnsi="Times New Roman"/>
          <w:sz w:val="22"/>
        </w:rPr>
        <w:t xml:space="preserve"> along with all </w:t>
      </w:r>
      <w:r>
        <w:rPr>
          <w:rFonts w:ascii="Times New Roman" w:hAnsi="Times New Roman" w:hint="eastAsia"/>
          <w:sz w:val="22"/>
        </w:rPr>
        <w:t>required</w:t>
      </w:r>
      <w:r>
        <w:rPr>
          <w:rFonts w:ascii="Times New Roman" w:hAnsi="Times New Roman"/>
          <w:sz w:val="22"/>
        </w:rPr>
        <w:t xml:space="preserve"> documentations.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A client shall </w:t>
      </w:r>
      <w:r>
        <w:rPr>
          <w:rFonts w:ascii="Times New Roman" w:hAnsi="Times New Roman" w:hint="eastAsia"/>
          <w:sz w:val="22"/>
        </w:rPr>
        <w:t>authorize the carrying futures firm</w:t>
      </w:r>
      <w:r>
        <w:rPr>
          <w:rFonts w:ascii="Times New Roman" w:hAnsi="Times New Roman"/>
          <w:sz w:val="22"/>
        </w:rPr>
        <w:t xml:space="preserve"> member as the agent to handle all procedures with respect to the delivery notice</w:t>
      </w:r>
      <w:r>
        <w:rPr>
          <w:rFonts w:ascii="Times New Roman" w:hAnsi="Times New Roman" w:hint="eastAsia"/>
          <w:sz w:val="22"/>
        </w:rPr>
        <w:t xml:space="preserve"> (or load-in application)</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t>Given the availab</w:t>
      </w:r>
      <w:r>
        <w:rPr>
          <w:rFonts w:ascii="Times New Roman" w:hAnsi="Times New Roman" w:hint="eastAsia"/>
          <w:sz w:val="22"/>
        </w:rPr>
        <w:t>le</w:t>
      </w:r>
      <w:r>
        <w:rPr>
          <w:rFonts w:ascii="Times New Roman" w:hAnsi="Times New Roman"/>
          <w:sz w:val="22"/>
        </w:rPr>
        <w:t xml:space="preserve"> storage capacity, the Exchange shall, in its discretion, determine within three (3) </w:t>
      </w:r>
      <w:r>
        <w:rPr>
          <w:rFonts w:ascii="Times New Roman" w:hAnsi="Times New Roman" w:hint="eastAsia"/>
          <w:sz w:val="22"/>
        </w:rPr>
        <w:t>trading</w:t>
      </w:r>
      <w:r>
        <w:rPr>
          <w:rFonts w:ascii="Times New Roman" w:hAnsi="Times New Roman"/>
          <w:sz w:val="22"/>
        </w:rPr>
        <w:t xml:space="preserve"> days whether to approve the load-in application. </w:t>
      </w:r>
      <w:r>
        <w:rPr>
          <w:rFonts w:ascii="Times New Roman" w:hAnsi="Times New Roman" w:hint="eastAsia"/>
          <w:sz w:val="22"/>
        </w:rPr>
        <w:t>If the application is approved</w:t>
      </w:r>
      <w:r>
        <w:rPr>
          <w:rFonts w:ascii="Times New Roman" w:hAnsi="Times New Roman"/>
          <w:sz w:val="22"/>
        </w:rPr>
        <w:t xml:space="preserve">, the owner shall promptly </w:t>
      </w:r>
      <w:r>
        <w:rPr>
          <w:rFonts w:ascii="Times New Roman" w:hAnsi="Times New Roman" w:hint="eastAsia"/>
          <w:sz w:val="22"/>
        </w:rPr>
        <w:t>deliver</w:t>
      </w:r>
      <w:r>
        <w:rPr>
          <w:rFonts w:ascii="Times New Roman" w:hAnsi="Times New Roman"/>
          <w:sz w:val="22"/>
        </w:rPr>
        <w:t xml:space="preserve"> the commodity to the designated delivery warehouse </w:t>
      </w:r>
      <w:r>
        <w:rPr>
          <w:rFonts w:ascii="Times New Roman" w:hAnsi="Times New Roman" w:hint="eastAsia"/>
          <w:sz w:val="22"/>
        </w:rPr>
        <w:t>listed</w:t>
      </w:r>
      <w:r>
        <w:rPr>
          <w:rFonts w:ascii="Times New Roman" w:hAnsi="Times New Roman"/>
          <w:sz w:val="22"/>
        </w:rPr>
        <w:t xml:space="preserve"> in the application within the time period prescribed by the Exchange. </w:t>
      </w:r>
      <w:r>
        <w:rPr>
          <w:rFonts w:ascii="Times New Roman" w:hAnsi="Times New Roman" w:hint="eastAsia"/>
          <w:sz w:val="22"/>
        </w:rPr>
        <w:t>Any commodity loaded in without the Exchange</w:t>
      </w:r>
      <w:r>
        <w:rPr>
          <w:rFonts w:ascii="Times New Roman" w:hAnsi="Times New Roman"/>
          <w:sz w:val="22"/>
        </w:rPr>
        <w:t>’</w:t>
      </w:r>
      <w:r>
        <w:rPr>
          <w:rFonts w:ascii="Times New Roman" w:hAnsi="Times New Roman" w:hint="eastAsia"/>
          <w:sz w:val="22"/>
        </w:rPr>
        <w:t>s approval or beyond</w:t>
      </w:r>
      <w:r>
        <w:rPr>
          <w:rFonts w:ascii="Times New Roman" w:hAnsi="Times New Roman"/>
          <w:sz w:val="22"/>
        </w:rPr>
        <w:t xml:space="preserve"> the specified time period</w:t>
      </w:r>
      <w:r>
        <w:rPr>
          <w:rFonts w:ascii="Times New Roman" w:hAnsi="Times New Roman" w:hint="eastAsia"/>
          <w:sz w:val="22"/>
        </w:rPr>
        <w:t xml:space="preserve"> shall not be used for physical delivery</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t xml:space="preserve">Upon the arrival of the commodity, the designated delivery warehouse shall inspect the commodity and </w:t>
      </w:r>
      <w:r>
        <w:rPr>
          <w:rFonts w:ascii="Times New Roman" w:hAnsi="Times New Roman" w:hint="eastAsia"/>
          <w:sz w:val="22"/>
        </w:rPr>
        <w:t>accompanying</w:t>
      </w:r>
      <w:r>
        <w:rPr>
          <w:rFonts w:ascii="Times New Roman" w:hAnsi="Times New Roman"/>
          <w:sz w:val="22"/>
        </w:rPr>
        <w:t xml:space="preserve"> documentations in compliance with the rules of the Exchange. </w:t>
      </w:r>
      <w:r>
        <w:rPr>
          <w:rFonts w:ascii="Times New Roman" w:hAnsi="Times New Roman" w:hint="eastAsia"/>
          <w:sz w:val="22"/>
        </w:rPr>
        <w:t>It</w:t>
      </w:r>
      <w:r>
        <w:rPr>
          <w:rFonts w:ascii="Times New Roman" w:hAnsi="Times New Roman"/>
          <w:sz w:val="22"/>
        </w:rPr>
        <w:t xml:space="preserve"> shall </w:t>
      </w:r>
      <w:r>
        <w:rPr>
          <w:rFonts w:ascii="Times New Roman" w:hAnsi="Times New Roman" w:hint="eastAsia"/>
          <w:sz w:val="22"/>
        </w:rPr>
        <w:t xml:space="preserve">then </w:t>
      </w:r>
      <w:r>
        <w:rPr>
          <w:rFonts w:ascii="Times New Roman" w:hAnsi="Times New Roman"/>
          <w:sz w:val="22"/>
        </w:rPr>
        <w:t xml:space="preserve">enter </w:t>
      </w:r>
      <w:r>
        <w:rPr>
          <w:rFonts w:ascii="Times New Roman" w:hAnsi="Times New Roman" w:hint="eastAsia"/>
          <w:sz w:val="22"/>
        </w:rPr>
        <w:t>the inspection result</w:t>
      </w:r>
      <w:r>
        <w:rPr>
          <w:rFonts w:ascii="Times New Roman" w:hAnsi="Times New Roman"/>
          <w:sz w:val="22"/>
        </w:rPr>
        <w:t xml:space="preserve"> into the standard warrant management system. A</w:t>
      </w:r>
      <w:r>
        <w:rPr>
          <w:rFonts w:ascii="Times New Roman" w:hAnsi="Times New Roman" w:hint="eastAsia"/>
          <w:sz w:val="22"/>
        </w:rPr>
        <w:t xml:space="preserve"> standard warrant will be issued by </w:t>
      </w:r>
      <w:r>
        <w:rPr>
          <w:rFonts w:ascii="Times New Roman" w:hAnsi="Times New Roman"/>
          <w:sz w:val="22"/>
        </w:rPr>
        <w:t xml:space="preserve">the designated delivery warehouse to the member only if the member’s application for the standard warrant is approved by the Exchange.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 xml:space="preserve">The owner shall oversee in person the inspection on the arrived commodities. Otherwise, the owner </w:t>
      </w:r>
      <w:r>
        <w:rPr>
          <w:rFonts w:ascii="Times New Roman" w:hAnsi="Times New Roman" w:hint="eastAsia"/>
          <w:sz w:val="22"/>
        </w:rPr>
        <w:t>shall be</w:t>
      </w:r>
      <w:r>
        <w:rPr>
          <w:rFonts w:ascii="Times New Roman" w:hAnsi="Times New Roman"/>
          <w:sz w:val="22"/>
        </w:rPr>
        <w:t xml:space="preserve"> deemed to</w:t>
      </w:r>
      <w:r>
        <w:rPr>
          <w:rFonts w:ascii="Times New Roman" w:hAnsi="Times New Roman" w:hint="eastAsia"/>
          <w:sz w:val="22"/>
        </w:rPr>
        <w:t xml:space="preserve"> have</w:t>
      </w:r>
      <w:r>
        <w:rPr>
          <w:rFonts w:ascii="Times New Roman" w:hAnsi="Times New Roman"/>
          <w:sz w:val="22"/>
        </w:rPr>
        <w:t xml:space="preserve"> agree</w:t>
      </w:r>
      <w:r>
        <w:rPr>
          <w:rFonts w:ascii="Times New Roman" w:hAnsi="Times New Roman" w:hint="eastAsia"/>
          <w:sz w:val="22"/>
        </w:rPr>
        <w:t>d</w:t>
      </w:r>
      <w:r>
        <w:rPr>
          <w:rFonts w:ascii="Times New Roman" w:hAnsi="Times New Roman"/>
          <w:sz w:val="22"/>
        </w:rPr>
        <w:t xml:space="preserve"> with the designated delivery warehouse on the</w:t>
      </w:r>
      <w:r>
        <w:rPr>
          <w:rFonts w:ascii="Times New Roman" w:hAnsi="Times New Roman" w:hint="eastAsia"/>
          <w:sz w:val="22"/>
        </w:rPr>
        <w:t xml:space="preserve"> inspection result</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13</w:t>
      </w:r>
      <w:r>
        <w:rPr>
          <w:rFonts w:ascii="Times New Roman" w:hAnsi="Times New Roman"/>
          <w:sz w:val="22"/>
        </w:rPr>
        <w:tab/>
      </w:r>
      <w:r>
        <w:rPr>
          <w:rFonts w:ascii="Times New Roman" w:hAnsi="Times New Roman" w:hint="eastAsia"/>
          <w:sz w:val="22"/>
        </w:rPr>
        <w:t>When the</w:t>
      </w:r>
      <w:r>
        <w:rPr>
          <w:rFonts w:ascii="Times New Roman" w:hAnsi="Times New Roman"/>
          <w:sz w:val="22"/>
        </w:rPr>
        <w:t xml:space="preserve"> legitimate holder of </w:t>
      </w:r>
      <w:r>
        <w:rPr>
          <w:rFonts w:ascii="Times New Roman" w:hAnsi="Times New Roman" w:hint="eastAsia"/>
          <w:sz w:val="22"/>
        </w:rPr>
        <w:t xml:space="preserve">a </w:t>
      </w:r>
      <w:r>
        <w:rPr>
          <w:rFonts w:ascii="Times New Roman" w:hAnsi="Times New Roman"/>
          <w:sz w:val="22"/>
        </w:rPr>
        <w:t xml:space="preserve">standard warrant applies to take delivery, the designated delivery warehouse shall make the delivery </w:t>
      </w:r>
      <w:r>
        <w:rPr>
          <w:rFonts w:ascii="Times New Roman" w:hAnsi="Times New Roman" w:hint="eastAsia"/>
          <w:sz w:val="22"/>
        </w:rPr>
        <w:t>after verifying</w:t>
      </w:r>
      <w:r>
        <w:rPr>
          <w:rFonts w:ascii="Times New Roman" w:hAnsi="Times New Roman"/>
          <w:sz w:val="22"/>
        </w:rPr>
        <w:t xml:space="preserve"> the standard warrant is valid. The owner may take delivery direct</w:t>
      </w:r>
      <w:r>
        <w:rPr>
          <w:rFonts w:ascii="Times New Roman" w:hAnsi="Times New Roman" w:hint="eastAsia"/>
          <w:sz w:val="22"/>
        </w:rPr>
        <w:t>ly or by authorizing</w:t>
      </w:r>
      <w:r>
        <w:rPr>
          <w:rFonts w:ascii="Times New Roman" w:hAnsi="Times New Roman"/>
          <w:sz w:val="22"/>
        </w:rPr>
        <w:t xml:space="preserve"> the designated delivery warehouse to deliver the commodity to a third party. In the latter case, the owner shall oversee the delivery at the designated delivery warehouse. Otherwise, </w:t>
      </w:r>
      <w:r>
        <w:rPr>
          <w:rFonts w:ascii="Times New Roman" w:hAnsi="Times New Roman" w:hint="eastAsia"/>
          <w:sz w:val="22"/>
        </w:rPr>
        <w:t>t</w:t>
      </w:r>
      <w:r>
        <w:rPr>
          <w:rFonts w:ascii="Times New Roman" w:hAnsi="Times New Roman"/>
          <w:sz w:val="22"/>
        </w:rPr>
        <w:t>he</w:t>
      </w:r>
      <w:r>
        <w:rPr>
          <w:rFonts w:ascii="Times New Roman" w:hAnsi="Times New Roman" w:hint="eastAsia"/>
          <w:sz w:val="22"/>
        </w:rPr>
        <w:t xml:space="preserve"> owner</w:t>
      </w:r>
      <w:r>
        <w:rPr>
          <w:rFonts w:ascii="Times New Roman" w:hAnsi="Times New Roman"/>
          <w:sz w:val="22"/>
        </w:rPr>
        <w:t xml:space="preserve"> </w:t>
      </w:r>
      <w:r>
        <w:rPr>
          <w:rFonts w:ascii="Times New Roman" w:hAnsi="Times New Roman" w:hint="eastAsia"/>
          <w:sz w:val="22"/>
        </w:rPr>
        <w:t>shall be deemed to have confirmed the</w:t>
      </w:r>
      <w:r>
        <w:rPr>
          <w:rFonts w:ascii="Times New Roman" w:hAnsi="Times New Roman"/>
          <w:sz w:val="22"/>
        </w:rPr>
        <w:t xml:space="preserve"> delivery made by the designated delivery warehouse.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hint="eastAsia"/>
          <w:sz w:val="22"/>
        </w:rPr>
        <w:t>W</w:t>
      </w:r>
      <w:r>
        <w:rPr>
          <w:rFonts w:ascii="Times New Roman" w:hAnsi="Times New Roman"/>
          <w:sz w:val="22"/>
        </w:rPr>
        <w:t>hile deliver</w:t>
      </w:r>
      <w:r>
        <w:rPr>
          <w:rFonts w:ascii="Times New Roman" w:hAnsi="Times New Roman" w:hint="eastAsia"/>
          <w:sz w:val="22"/>
        </w:rPr>
        <w:t>ing</w:t>
      </w:r>
      <w:r>
        <w:rPr>
          <w:rFonts w:ascii="Times New Roman" w:hAnsi="Times New Roman"/>
          <w:sz w:val="22"/>
        </w:rPr>
        <w:t xml:space="preserve"> the commodit</w:t>
      </w:r>
      <w:r>
        <w:rPr>
          <w:rFonts w:ascii="Times New Roman" w:hAnsi="Times New Roman" w:hint="eastAsia"/>
          <w:sz w:val="22"/>
        </w:rPr>
        <w:t>ies</w:t>
      </w:r>
      <w:r>
        <w:rPr>
          <w:rFonts w:ascii="Times New Roman" w:hAnsi="Times New Roman"/>
          <w:sz w:val="22"/>
        </w:rPr>
        <w:t>, the designated delivery warehouse shall fill out the</w:t>
      </w:r>
      <w:r>
        <w:rPr>
          <w:rFonts w:ascii="Times New Roman" w:hAnsi="Times New Roman" w:hint="eastAsia"/>
          <w:sz w:val="22"/>
        </w:rPr>
        <w:t xml:space="preserve"> </w:t>
      </w:r>
      <w:r>
        <w:rPr>
          <w:rFonts w:ascii="Times New Roman" w:hAnsi="Times New Roman" w:hint="eastAsia"/>
          <w:i/>
          <w:sz w:val="22"/>
        </w:rPr>
        <w:t>Load-Out Confirmation Form for</w:t>
      </w:r>
      <w:r>
        <w:rPr>
          <w:rFonts w:ascii="Times New Roman" w:hAnsi="Times New Roman"/>
          <w:i/>
          <w:sz w:val="22"/>
        </w:rPr>
        <w:t xml:space="preserve"> Standard Warrant</w:t>
      </w:r>
      <w:r>
        <w:rPr>
          <w:rFonts w:ascii="Times New Roman" w:hAnsi="Times New Roman"/>
          <w:sz w:val="22"/>
        </w:rPr>
        <w:t xml:space="preserve"> in duplicate, keeping one copy and giving the other to the owner. B</w:t>
      </w:r>
      <w:r>
        <w:rPr>
          <w:rFonts w:ascii="Times New Roman" w:hAnsi="Times New Roman" w:hint="eastAsia"/>
          <w:sz w:val="22"/>
        </w:rPr>
        <w:t>oth copies shall be properly kept for further examinations.</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4</w:t>
      </w:r>
      <w:r>
        <w:rPr>
          <w:rFonts w:ascii="Times New Roman" w:hAnsi="Times New Roman"/>
          <w:b/>
          <w:bCs/>
          <w:sz w:val="22"/>
        </w:rPr>
        <w:tab/>
        <w:t>COPPER CATHODE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15</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16</w:t>
      </w:r>
      <w:r>
        <w:rPr>
          <w:rFonts w:ascii="Times New Roman" w:hAnsi="Times New Roman"/>
          <w:sz w:val="22"/>
        </w:rPr>
        <w:tab/>
        <w:t xml:space="preserve">Grade and quality </w:t>
      </w:r>
      <w:r>
        <w:rPr>
          <w:rFonts w:ascii="Times New Roman" w:hAnsi="Times New Roman" w:hint="eastAsia"/>
          <w:sz w:val="22"/>
        </w:rPr>
        <w:t>specifications</w:t>
      </w:r>
      <w:r>
        <w:rPr>
          <w:rFonts w:ascii="Times New Roman" w:hAnsi="Times New Roman"/>
          <w:sz w:val="22"/>
        </w:rPr>
        <w:t xml:space="preserve"> are provided in the </w:t>
      </w:r>
      <w:r>
        <w:rPr>
          <w:rFonts w:ascii="Times New Roman" w:hAnsi="Times New Roman"/>
          <w:i/>
          <w:sz w:val="22"/>
        </w:rPr>
        <w:t>Copper Cathode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17</w:t>
      </w:r>
      <w:r>
        <w:rPr>
          <w:rFonts w:ascii="Times New Roman" w:hAnsi="Times New Roman"/>
          <w:sz w:val="22"/>
        </w:rPr>
        <w:tab/>
        <w:t xml:space="preserve">Deliverable commodity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t xml:space="preserve">Packaging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Packaging: copper cathodes </w:t>
      </w:r>
      <w:r>
        <w:rPr>
          <w:rFonts w:ascii="Times New Roman" w:hAnsi="Times New Roman" w:hint="eastAsia"/>
          <w:sz w:val="22"/>
        </w:rPr>
        <w:t>underlying</w:t>
      </w:r>
      <w:r>
        <w:rPr>
          <w:rFonts w:ascii="Times New Roman" w:hAnsi="Times New Roman"/>
          <w:sz w:val="22"/>
        </w:rPr>
        <w:t xml:space="preserve"> each warrant shall </w:t>
      </w:r>
      <w:r>
        <w:rPr>
          <w:rFonts w:ascii="Times New Roman" w:hAnsi="Times New Roman" w:hint="eastAsia"/>
          <w:sz w:val="22"/>
        </w:rPr>
        <w:t>consist of commodity of</w:t>
      </w:r>
      <w:r>
        <w:rPr>
          <w:rFonts w:ascii="Times New Roman" w:hAnsi="Times New Roman"/>
          <w:sz w:val="22"/>
        </w:rPr>
        <w:t xml:space="preserve"> the same manufacturer</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registered </w:t>
      </w:r>
      <w:r>
        <w:rPr>
          <w:rFonts w:ascii="Times New Roman" w:hAnsi="Times New Roman"/>
          <w:sz w:val="22"/>
        </w:rPr>
        <w:t xml:space="preserve">trademark, </w:t>
      </w:r>
      <w:r>
        <w:rPr>
          <w:rFonts w:ascii="Times New Roman" w:hAnsi="Times New Roman" w:hint="eastAsia"/>
          <w:sz w:val="22"/>
        </w:rPr>
        <w:t xml:space="preserve">quality </w:t>
      </w:r>
      <w:r>
        <w:rPr>
          <w:rFonts w:ascii="Times New Roman" w:hAnsi="Times New Roman"/>
          <w:sz w:val="22"/>
        </w:rPr>
        <w:t xml:space="preserve">grade, </w:t>
      </w:r>
      <w:r>
        <w:rPr>
          <w:rFonts w:ascii="Times New Roman" w:hAnsi="Times New Roman" w:hint="eastAsia"/>
          <w:sz w:val="22"/>
        </w:rPr>
        <w:t xml:space="preserve">and </w:t>
      </w:r>
      <w:r>
        <w:rPr>
          <w:rFonts w:ascii="Times New Roman" w:hAnsi="Times New Roman"/>
          <w:sz w:val="22"/>
        </w:rPr>
        <w:t>shape</w:t>
      </w:r>
      <w:r>
        <w:rPr>
          <w:rFonts w:ascii="Times New Roman" w:hAnsi="Times New Roman" w:hint="eastAsia"/>
          <w:sz w:val="22"/>
        </w:rPr>
        <w:t>, secured into bundles of similar</w:t>
      </w:r>
      <w:r>
        <w:rPr>
          <w:rFonts w:ascii="Times New Roman" w:hAnsi="Times New Roman"/>
          <w:sz w:val="22"/>
        </w:rPr>
        <w:t xml:space="preserve"> weight.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Copper cathodes</w:t>
      </w:r>
      <w:r>
        <w:rPr>
          <w:rFonts w:ascii="Times New Roman" w:hAnsi="Times New Roman"/>
          <w:sz w:val="22"/>
        </w:rPr>
        <w:t xml:space="preserve"> shall be </w:t>
      </w:r>
      <w:r>
        <w:rPr>
          <w:rFonts w:ascii="Times New Roman" w:hAnsi="Times New Roman" w:hint="eastAsia"/>
          <w:sz w:val="22"/>
        </w:rPr>
        <w:t>tightened into bundles with</w:t>
      </w:r>
      <w:r>
        <w:rPr>
          <w:rFonts w:ascii="Times New Roman" w:hAnsi="Times New Roman"/>
          <w:sz w:val="22"/>
        </w:rPr>
        <w:t xml:space="preserve"> rust-resistant steel straps in a </w:t>
      </w:r>
      <w:r>
        <w:rPr>
          <w:rFonts w:ascii="Times New Roman" w:hAnsi="Times New Roman" w:hint="eastAsia"/>
          <w:sz w:val="22"/>
        </w:rPr>
        <w:t>dual-line grid</w:t>
      </w:r>
      <w:r>
        <w:rPr>
          <w:rFonts w:ascii="Times New Roman" w:hAnsi="Times New Roman"/>
          <w:sz w:val="22"/>
        </w:rPr>
        <w:t xml:space="preserve"> (#)</w:t>
      </w:r>
      <w:r>
        <w:rPr>
          <w:rFonts w:ascii="Times New Roman" w:hAnsi="Times New Roman" w:hint="eastAsia"/>
          <w:sz w:val="22"/>
        </w:rPr>
        <w:t xml:space="preserve"> pattern</w:t>
      </w:r>
      <w:r>
        <w:rPr>
          <w:rFonts w:ascii="Times New Roman" w:hAnsi="Times New Roman"/>
          <w:sz w:val="22"/>
        </w:rPr>
        <w:t xml:space="preserve"> or </w:t>
      </w:r>
      <w:r>
        <w:rPr>
          <w:rFonts w:ascii="Times New Roman" w:hAnsi="Times New Roman" w:hint="eastAsia"/>
          <w:sz w:val="22"/>
        </w:rPr>
        <w:t xml:space="preserve">with </w:t>
      </w:r>
      <w:r>
        <w:rPr>
          <w:rFonts w:ascii="Times New Roman" w:hAnsi="Times New Roman"/>
          <w:sz w:val="22"/>
        </w:rPr>
        <w:t xml:space="preserve">other methods of </w:t>
      </w:r>
      <w:r>
        <w:rPr>
          <w:rFonts w:ascii="Times New Roman" w:hAnsi="Times New Roman" w:hint="eastAsia"/>
          <w:sz w:val="22"/>
        </w:rPr>
        <w:t>comparable</w:t>
      </w:r>
      <w:r>
        <w:rPr>
          <w:rFonts w:ascii="Times New Roman" w:hAnsi="Times New Roman"/>
          <w:sz w:val="22"/>
        </w:rPr>
        <w:t xml:space="preserve"> strength</w:t>
      </w:r>
      <w:r>
        <w:rPr>
          <w:rFonts w:ascii="Times New Roman" w:hAnsi="Times New Roman" w:hint="eastAsia"/>
          <w:sz w:val="22"/>
        </w:rPr>
        <w:t xml:space="preserve"> using steel straps</w:t>
      </w:r>
      <w:r>
        <w:rPr>
          <w:rFonts w:ascii="Times New Roman" w:hAnsi="Times New Roman"/>
          <w:sz w:val="22"/>
        </w:rPr>
        <w:t>. The strapping shall be reliable</w:t>
      </w:r>
      <w:r>
        <w:rPr>
          <w:rFonts w:ascii="Times New Roman" w:hAnsi="Times New Roman" w:hint="eastAsia"/>
          <w:sz w:val="22"/>
        </w:rPr>
        <w:t xml:space="preserve"> and each bundle shall be marked by a prominent and secure product label and weight, which</w:t>
      </w:r>
      <w:r>
        <w:rPr>
          <w:rFonts w:ascii="Times New Roman" w:hAnsi="Times New Roman"/>
          <w:sz w:val="22"/>
        </w:rPr>
        <w:t xml:space="preserve"> shall not exceed four (4) metric tons.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w:t>
      </w:r>
      <w:r>
        <w:rPr>
          <w:rFonts w:ascii="Times New Roman" w:hAnsi="Times New Roman" w:hint="eastAsia"/>
          <w:sz w:val="22"/>
        </w:rPr>
        <w:t xml:space="preserve">at the designated delivery warehouse </w:t>
      </w:r>
      <w:r>
        <w:rPr>
          <w:rFonts w:ascii="Times New Roman" w:hAnsi="Times New Roman"/>
          <w:sz w:val="22"/>
        </w:rPr>
        <w:t>with broken steel straps, severe</w:t>
      </w:r>
      <w:r>
        <w:rPr>
          <w:rFonts w:ascii="Times New Roman" w:hAnsi="Times New Roman" w:hint="eastAsia"/>
          <w:sz w:val="22"/>
        </w:rPr>
        <w:t>ly</w:t>
      </w:r>
      <w:r>
        <w:rPr>
          <w:rFonts w:ascii="Times New Roman" w:hAnsi="Times New Roman"/>
          <w:sz w:val="22"/>
        </w:rPr>
        <w:t xml:space="preserve"> rust</w:t>
      </w:r>
      <w:r>
        <w:rPr>
          <w:rFonts w:ascii="Times New Roman" w:hAnsi="Times New Roman" w:hint="eastAsia"/>
          <w:sz w:val="22"/>
        </w:rPr>
        <w:t>ed</w:t>
      </w:r>
      <w:r>
        <w:rPr>
          <w:rFonts w:ascii="Times New Roman" w:hAnsi="Times New Roman"/>
          <w:sz w:val="22"/>
        </w:rPr>
        <w:t xml:space="preserve"> or </w:t>
      </w:r>
      <w:r>
        <w:rPr>
          <w:rFonts w:ascii="Times New Roman" w:hAnsi="Times New Roman" w:hint="eastAsia"/>
          <w:sz w:val="22"/>
        </w:rPr>
        <w:t>corroded bundling materials, or loose plates</w:t>
      </w:r>
      <w:r>
        <w:rPr>
          <w:rFonts w:ascii="Times New Roman" w:hAnsi="Times New Roman"/>
          <w:sz w:val="22"/>
        </w:rPr>
        <w:t xml:space="preserve">, </w:t>
      </w:r>
      <w:r>
        <w:rPr>
          <w:rFonts w:ascii="Times New Roman" w:hAnsi="Times New Roman" w:hint="eastAsia"/>
          <w:sz w:val="22"/>
        </w:rPr>
        <w:t>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specified steel straps before they are delivered. Any costs incurred in the reassembly shall be borne by the owner. </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t xml:space="preserve">Required documentations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0E7FB5" w:rsidRDefault="000E7FB5" w:rsidP="0012246C">
      <w:pPr>
        <w:keepNext/>
        <w:widowControl/>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b/>
          <w:bCs/>
          <w:sz w:val="22"/>
        </w:rPr>
        <w:t>Article 20</w:t>
      </w:r>
      <w:r>
        <w:rPr>
          <w:rFonts w:ascii="Times New Roman" w:hAnsi="Times New Roman"/>
          <w:sz w:val="22"/>
        </w:rPr>
        <w:tab/>
        <w:t xml:space="preserve">Tolerance and pound difference: The underlying copper cathode for each standard warrant weights twenty-five (25) metric tons. </w:t>
      </w:r>
      <w:bookmarkStart w:id="2" w:name="_Hlk120543343"/>
      <w:r>
        <w:rPr>
          <w:rFonts w:ascii="Times New Roman" w:hAnsi="Times New Roman"/>
          <w:sz w:val="22"/>
        </w:rPr>
        <w:t xml:space="preserve">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two percent (±2%). Pound difference shall not exceed </w:t>
      </w:r>
      <w:r>
        <w:rPr>
          <w:rFonts w:ascii="Times New Roman" w:hAnsi="Times New Roman" w:hint="eastAsia"/>
          <w:sz w:val="22"/>
        </w:rPr>
        <w:t>plus or minus one</w:t>
      </w:r>
      <w:r>
        <w:rPr>
          <w:rFonts w:ascii="Times New Roman" w:hAnsi="Times New Roman"/>
          <w:sz w:val="22"/>
        </w:rPr>
        <w:t xml:space="preserve">-tenth of </w:t>
      </w:r>
      <w:r>
        <w:rPr>
          <w:rFonts w:ascii="Times New Roman" w:hAnsi="Times New Roman" w:hint="eastAsia"/>
          <w:sz w:val="22"/>
        </w:rPr>
        <w:t>one</w:t>
      </w:r>
      <w:r>
        <w:rPr>
          <w:rFonts w:ascii="Times New Roman" w:hAnsi="Times New Roman"/>
          <w:sz w:val="22"/>
        </w:rPr>
        <w:t xml:space="preserve"> percent (±0.1%). </w:t>
      </w:r>
    </w:p>
    <w:bookmarkEnd w:id="2"/>
    <w:p w:rsidR="000E7FB5" w:rsidRDefault="000E7FB5" w:rsidP="0012246C">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Article 21</w:t>
      </w:r>
      <w:r>
        <w:rPr>
          <w:rFonts w:ascii="Times New Roman" w:hAnsi="Times New Roman"/>
          <w:sz w:val="22"/>
        </w:rPr>
        <w:tab/>
      </w:r>
      <w:r>
        <w:rPr>
          <w:rFonts w:ascii="Times New Roman" w:hAnsi="Times New Roman"/>
          <w:color w:val="000000"/>
          <w:kern w:val="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such as the standard warrant, the VAT </w:t>
      </w:r>
      <w:r>
        <w:rPr>
          <w:rFonts w:ascii="Times New Roman" w:hAnsi="Times New Roman"/>
          <w:color w:val="000000"/>
          <w:kern w:val="0"/>
          <w:sz w:val="22"/>
        </w:rPr>
        <w:t xml:space="preserve">special </w:t>
      </w:r>
      <w:r>
        <w:rPr>
          <w:rFonts w:ascii="Times New Roman" w:hAnsi="Times New Roman"/>
          <w:sz w:val="22"/>
        </w:rPr>
        <w:t>invoice, and payment</w:t>
      </w:r>
      <w:r>
        <w:rPr>
          <w:rFonts w:ascii="Times New Roman" w:hAnsi="Times New Roman" w:hint="eastAsia"/>
          <w:sz w:val="22"/>
        </w:rPr>
        <w:t xml:space="preserve"> by 14:00 on that day</w:t>
      </w:r>
      <w:r>
        <w:rPr>
          <w:rFonts w:ascii="Times New Roman" w:hAnsi="Times New Roman"/>
          <w:sz w:val="22"/>
        </w:rPr>
        <w:t>,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b/>
          <w:bCs/>
          <w:sz w:val="22"/>
        </w:rPr>
        <w:t>Article 22</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delivery warehouse designated by the Exchange, as set forth in Schedule 2. </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5</w:t>
      </w:r>
      <w:r>
        <w:rPr>
          <w:rFonts w:ascii="Times New Roman" w:hAnsi="Times New Roman"/>
          <w:b/>
          <w:bCs/>
          <w:sz w:val="22"/>
        </w:rPr>
        <w:tab/>
        <w:t>ALUMINUM INGOT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b/>
          <w:bCs/>
          <w:sz w:val="22"/>
        </w:rPr>
        <w:t>Article 23</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24</w:t>
      </w:r>
      <w:r>
        <w:rPr>
          <w:rFonts w:ascii="Times New Roman" w:hAnsi="Times New Roman"/>
          <w:sz w:val="22"/>
        </w:rPr>
        <w:tab/>
        <w:t xml:space="preserve">Grade and quality specifications are provided in the </w:t>
      </w:r>
      <w:r>
        <w:rPr>
          <w:rFonts w:ascii="Times New Roman" w:hAnsi="Times New Roman"/>
          <w:i/>
          <w:sz w:val="22"/>
        </w:rPr>
        <w:t>Aluminum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25</w:t>
      </w:r>
      <w:r>
        <w:rPr>
          <w:rFonts w:ascii="Times New Roman" w:hAnsi="Times New Roman"/>
          <w:sz w:val="22"/>
        </w:rPr>
        <w:tab/>
        <w:t xml:space="preserve">Deliverable commodity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bookmarkStart w:id="3" w:name="OLE_LINK16"/>
      <w:bookmarkStart w:id="4" w:name="OLE_LINK15"/>
      <w:r>
        <w:rPr>
          <w:rFonts w:ascii="Times New Roman" w:hAnsi="Times New Roman" w:hint="eastAsia"/>
          <w:sz w:val="22"/>
        </w:rPr>
        <w:t xml:space="preserve">the </w:t>
      </w:r>
      <w:bookmarkEnd w:id="3"/>
      <w:bookmarkEnd w:id="4"/>
      <w:r>
        <w:rPr>
          <w:rFonts w:ascii="Times New Roman" w:hAnsi="Times New Roman"/>
          <w:sz w:val="22"/>
        </w:rPr>
        <w:t>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26</w:t>
      </w:r>
      <w:r>
        <w:rPr>
          <w:rFonts w:ascii="Times New Roman" w:hAnsi="Times New Roman"/>
          <w:sz w:val="22"/>
        </w:rPr>
        <w:tab/>
        <w:t xml:space="preserve">Packaging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Packaging: aluminum ingots underlying each warrant shall consist of commodity of the same manufacturer</w:t>
      </w:r>
      <w:r>
        <w:rPr>
          <w:rFonts w:ascii="Times New Roman" w:hAnsi="Times New Roman" w:hint="eastAsia"/>
          <w:sz w:val="22"/>
        </w:rPr>
        <w:t>, registered</w:t>
      </w:r>
      <w:r>
        <w:rPr>
          <w:rFonts w:ascii="Times New Roman" w:hAnsi="Times New Roman"/>
          <w:sz w:val="22"/>
        </w:rPr>
        <w:t xml:space="preserve"> trademark,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producer may decide, in its sole discretion, the weight of each bundle, provided that such bundle weights can be formed into each standard warrant successfully</w:t>
      </w:r>
      <w:r>
        <w:rPr>
          <w:rFonts w:ascii="Times New Roman" w:hAnsi="Times New Roman" w:hint="eastAsia"/>
          <w:sz w:val="22"/>
        </w:rPr>
        <w:t xml:space="preserve">. </w:t>
      </w:r>
      <w:r>
        <w:rPr>
          <w:rFonts w:ascii="Times New Roman" w:hAnsi="Times New Roman"/>
          <w:sz w:val="22"/>
        </w:rPr>
        <w:t>A</w:t>
      </w:r>
      <w:r>
        <w:rPr>
          <w:rFonts w:ascii="Times New Roman" w:hAnsi="Times New Roman" w:hint="eastAsia"/>
          <w:sz w:val="22"/>
        </w:rPr>
        <w:t>luminum i</w:t>
      </w:r>
      <w:r>
        <w:rPr>
          <w:rFonts w:ascii="Times New Roman" w:hAnsi="Times New Roman"/>
          <w:sz w:val="22"/>
        </w:rPr>
        <w:t xml:space="preserve">ngots shall be tightened into bundles with rust-resistant steel straps measuring 30-32 mm × 0.9-1.0 mm, which are to be applied in a dual-line grid (“#”) pattern, or with other methods of comparable strength. The strapping shall </w:t>
      </w:r>
      <w:r>
        <w:rPr>
          <w:rFonts w:ascii="Times New Roman" w:hAnsi="Times New Roman"/>
          <w:sz w:val="22"/>
        </w:rPr>
        <w:lastRenderedPageBreak/>
        <w:t>be reliable</w:t>
      </w:r>
      <w:r>
        <w:rPr>
          <w:rFonts w:ascii="Times New Roman" w:hAnsi="Times New Roman" w:hint="eastAsia"/>
          <w:sz w:val="22"/>
        </w:rPr>
        <w:t xml:space="preserve"> and each bundle shall be marked by a prominent and secure product label, smelting furnace serial number and batch number, and weight, which</w:t>
      </w:r>
      <w:r>
        <w:rPr>
          <w:rFonts w:ascii="Times New Roman" w:hAnsi="Times New Roman"/>
          <w:sz w:val="22"/>
        </w:rPr>
        <w:t xml:space="preserve"> shall not exceed two (2) metric tons.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w:t>
      </w:r>
      <w:r>
        <w:rPr>
          <w:rFonts w:ascii="Times New Roman" w:hAnsi="Times New Roman" w:hint="eastAsia"/>
          <w:sz w:val="22"/>
        </w:rPr>
        <w:t xml:space="preserve">at the designated delivery warehouse </w:t>
      </w:r>
      <w:r>
        <w:rPr>
          <w:rFonts w:ascii="Times New Roman" w:hAnsi="Times New Roman"/>
          <w:sz w:val="22"/>
        </w:rPr>
        <w:t>with broken steel straps, severe</w:t>
      </w:r>
      <w:r>
        <w:rPr>
          <w:rFonts w:ascii="Times New Roman" w:hAnsi="Times New Roman" w:hint="eastAsia"/>
          <w:sz w:val="22"/>
        </w:rPr>
        <w:t>ly</w:t>
      </w:r>
      <w:r>
        <w:rPr>
          <w:rFonts w:ascii="Times New Roman" w:hAnsi="Times New Roman"/>
          <w:sz w:val="22"/>
        </w:rPr>
        <w:t xml:space="preserve"> rust</w:t>
      </w:r>
      <w:r>
        <w:rPr>
          <w:rFonts w:ascii="Times New Roman" w:hAnsi="Times New Roman" w:hint="eastAsia"/>
          <w:sz w:val="22"/>
        </w:rPr>
        <w:t>ed</w:t>
      </w:r>
      <w:r>
        <w:rPr>
          <w:rFonts w:ascii="Times New Roman" w:hAnsi="Times New Roman"/>
          <w:sz w:val="22"/>
        </w:rPr>
        <w:t xml:space="preserve"> or </w:t>
      </w:r>
      <w:r>
        <w:rPr>
          <w:rFonts w:ascii="Times New Roman" w:hAnsi="Times New Roman" w:hint="eastAsia"/>
          <w:sz w:val="22"/>
        </w:rPr>
        <w:t>corroded bundling materials, or loose ingots</w:t>
      </w:r>
      <w:r>
        <w:rPr>
          <w:rFonts w:ascii="Times New Roman" w:hAnsi="Times New Roman"/>
          <w:sz w:val="22"/>
        </w:rPr>
        <w:t xml:space="preserve">, </w:t>
      </w:r>
      <w:r>
        <w:rPr>
          <w:rFonts w:ascii="Times New Roman" w:hAnsi="Times New Roman" w:hint="eastAsia"/>
          <w:sz w:val="22"/>
        </w:rPr>
        <w:t>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w:t>
      </w:r>
      <w:r>
        <w:rPr>
          <w:rFonts w:ascii="Times New Roman" w:hAnsi="Times New Roman" w:hint="eastAsia"/>
          <w:sz w:val="22"/>
        </w:rPr>
        <w:t xml:space="preserve">specified </w:t>
      </w:r>
      <w:r>
        <w:rPr>
          <w:rFonts w:ascii="Times New Roman" w:hAnsi="Times New Roman"/>
          <w:sz w:val="22"/>
        </w:rPr>
        <w:t xml:space="preserve">steel straps before they are delivered. Any costs incurred in the reassembly shall be borne by the owner.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Each </w:t>
      </w:r>
      <w:r>
        <w:rPr>
          <w:rFonts w:ascii="Times New Roman" w:hAnsi="Times New Roman" w:hint="eastAsia"/>
          <w:sz w:val="22"/>
        </w:rPr>
        <w:t xml:space="preserve">domestically produced aluminum </w:t>
      </w:r>
      <w:r>
        <w:rPr>
          <w:rFonts w:ascii="Times New Roman" w:hAnsi="Times New Roman"/>
          <w:sz w:val="22"/>
        </w:rPr>
        <w:t>ingot shall weigh fifteen (15) kilograms plus or minus two (±2) kilograms, twenty (20) kilograms plus or minus two (±2) kilograms, or twenty</w:t>
      </w:r>
      <w:r>
        <w:rPr>
          <w:rFonts w:ascii="Times New Roman" w:hAnsi="Times New Roman" w:hint="eastAsia"/>
          <w:sz w:val="22"/>
        </w:rPr>
        <w:t>-</w:t>
      </w:r>
      <w:r>
        <w:rPr>
          <w:rFonts w:ascii="Times New Roman" w:hAnsi="Times New Roman"/>
          <w:sz w:val="22"/>
        </w:rPr>
        <w:t xml:space="preserve">five (25) kilograms plus or minus two (±2) kilograms. The imported </w:t>
      </w:r>
      <w:r>
        <w:rPr>
          <w:rFonts w:ascii="Times New Roman" w:hAnsi="Times New Roman" w:hint="eastAsia"/>
          <w:sz w:val="22"/>
        </w:rPr>
        <w:t>aluminum</w:t>
      </w:r>
      <w:r>
        <w:rPr>
          <w:rFonts w:ascii="Times New Roman" w:hAnsi="Times New Roman"/>
          <w:sz w:val="22"/>
        </w:rPr>
        <w:t xml:space="preserve"> shall be in ingots and weigh between twelve (12) kilograms and twenty</w:t>
      </w:r>
      <w:r>
        <w:rPr>
          <w:rFonts w:ascii="Times New Roman" w:hAnsi="Times New Roman" w:hint="eastAsia"/>
          <w:sz w:val="22"/>
        </w:rPr>
        <w:t>-</w:t>
      </w:r>
      <w:r>
        <w:rPr>
          <w:rFonts w:ascii="Times New Roman" w:hAnsi="Times New Roman"/>
          <w:sz w:val="22"/>
        </w:rPr>
        <w:t xml:space="preserve">six (26) kilograms per ingot.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27</w:t>
      </w:r>
      <w:r>
        <w:rPr>
          <w:rFonts w:ascii="Times New Roman" w:hAnsi="Times New Roman"/>
          <w:sz w:val="22"/>
        </w:rPr>
        <w:tab/>
        <w:t>Required documentations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t xml:space="preserve">Tolerance: The underlying aluminum ingots for each standard warrant weight twenty-five (25) metric tons. Differences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two percent (±2%).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29</w:t>
      </w:r>
      <w:r>
        <w:rPr>
          <w:rFonts w:ascii="Times New Roman" w:hAnsi="Times New Roman"/>
          <w:sz w:val="22"/>
        </w:rPr>
        <w:tab/>
        <w:t xml:space="preserve">Pound difference shall not exceed </w:t>
      </w:r>
      <w:r>
        <w:rPr>
          <w:rFonts w:ascii="Times New Roman" w:hAnsi="Times New Roman" w:hint="eastAsia"/>
          <w:sz w:val="22"/>
        </w:rPr>
        <w:t xml:space="preserve">plus or minus </w:t>
      </w:r>
      <w:r>
        <w:rPr>
          <w:rFonts w:ascii="Times New Roman" w:hAnsi="Times New Roman"/>
          <w:sz w:val="22"/>
        </w:rPr>
        <w:t xml:space="preserve">one-tenth of one percent (±0.1%).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30</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31</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delivery warehouse designated by the Exchange</w:t>
      </w:r>
      <w:r>
        <w:rPr>
          <w:rFonts w:ascii="Times New Roman" w:hAnsi="Times New Roman" w:hint="eastAsia"/>
          <w:sz w:val="22"/>
        </w:rPr>
        <w:t>,</w:t>
      </w:r>
      <w:r>
        <w:rPr>
          <w:rFonts w:ascii="Times New Roman" w:hAnsi="Times New Roman"/>
          <w:sz w:val="22"/>
        </w:rPr>
        <w:t xml:space="preserve"> as set forth in Schedule 2. </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lastRenderedPageBreak/>
        <w:t>CHAPTER 6</w:t>
      </w:r>
      <w:r>
        <w:rPr>
          <w:rFonts w:ascii="Times New Roman" w:hAnsi="Times New Roman" w:hint="eastAsia"/>
          <w:b/>
          <w:bCs/>
          <w:sz w:val="22"/>
        </w:rPr>
        <w:tab/>
      </w:r>
      <w:r>
        <w:rPr>
          <w:rFonts w:ascii="Times New Roman" w:hAnsi="Times New Roman"/>
          <w:b/>
          <w:bCs/>
          <w:sz w:val="22"/>
        </w:rPr>
        <w:t>ZINC INGOT</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32</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33</w:t>
      </w:r>
      <w:r>
        <w:rPr>
          <w:rFonts w:ascii="Times New Roman" w:hAnsi="Times New Roman"/>
          <w:sz w:val="22"/>
        </w:rPr>
        <w:tab/>
        <w:t xml:space="preserve">Grade and quality specifications are provided in the </w:t>
      </w:r>
      <w:r>
        <w:rPr>
          <w:rFonts w:ascii="Times New Roman" w:hAnsi="Times New Roman"/>
          <w:i/>
          <w:sz w:val="22"/>
        </w:rPr>
        <w:t>Zinc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34</w:t>
      </w:r>
      <w:r>
        <w:rPr>
          <w:rFonts w:ascii="Times New Roman" w:hAnsi="Times New Roman"/>
          <w:sz w:val="22"/>
        </w:rPr>
        <w:tab/>
        <w:t xml:space="preserve">Deliverable commodity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35</w:t>
      </w:r>
      <w:r>
        <w:rPr>
          <w:rFonts w:ascii="Times New Roman" w:hAnsi="Times New Roman"/>
          <w:sz w:val="22"/>
        </w:rPr>
        <w:tab/>
        <w:t xml:space="preserve">Packaging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Packaging: zinc ingots underlying each warrant shall consist of commodity of the same manufacturer</w:t>
      </w:r>
      <w:r>
        <w:rPr>
          <w:rFonts w:ascii="Times New Roman" w:hAnsi="Times New Roman" w:hint="eastAsia"/>
          <w:sz w:val="22"/>
        </w:rPr>
        <w:t>, registered</w:t>
      </w:r>
      <w:r>
        <w:rPr>
          <w:rFonts w:ascii="Times New Roman" w:hAnsi="Times New Roman"/>
          <w:sz w:val="22"/>
        </w:rPr>
        <w:t xml:space="preserve"> trademark,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Zinc ingots</w:t>
      </w:r>
      <w:r>
        <w:rPr>
          <w:rFonts w:ascii="Times New Roman" w:hAnsi="Times New Roman"/>
          <w:sz w:val="22"/>
        </w:rPr>
        <w:t xml:space="preserve"> shall be tightened into bundles with rust-resistant steel straps measuring 30-32 mm × 0.9-1.0 mm. The strapping shall be reliable and each bundle shall be marked by a prominent and secure product label</w:t>
      </w:r>
      <w:r>
        <w:rPr>
          <w:rFonts w:ascii="Times New Roman" w:hAnsi="Times New Roman" w:hint="eastAsia"/>
          <w:sz w:val="22"/>
        </w:rPr>
        <w:t>, batch number, and weight</w:t>
      </w:r>
      <w:r>
        <w:rPr>
          <w:rFonts w:ascii="Times New Roman" w:hAnsi="Times New Roman"/>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w:t>
      </w:r>
      <w:r>
        <w:rPr>
          <w:rFonts w:ascii="Times New Roman" w:hAnsi="Times New Roman" w:hint="eastAsia"/>
          <w:sz w:val="22"/>
        </w:rPr>
        <w:t xml:space="preserve">at the designated delivery warehouse </w:t>
      </w:r>
      <w:r>
        <w:rPr>
          <w:rFonts w:ascii="Times New Roman" w:hAnsi="Times New Roman"/>
          <w:sz w:val="22"/>
        </w:rPr>
        <w:t>with broken steel straps, severe</w:t>
      </w:r>
      <w:r>
        <w:rPr>
          <w:rFonts w:ascii="Times New Roman" w:hAnsi="Times New Roman" w:hint="eastAsia"/>
          <w:sz w:val="22"/>
        </w:rPr>
        <w:t>ly</w:t>
      </w:r>
      <w:r>
        <w:rPr>
          <w:rFonts w:ascii="Times New Roman" w:hAnsi="Times New Roman"/>
          <w:sz w:val="22"/>
        </w:rPr>
        <w:t xml:space="preserve"> rust</w:t>
      </w:r>
      <w:r>
        <w:rPr>
          <w:rFonts w:ascii="Times New Roman" w:hAnsi="Times New Roman" w:hint="eastAsia"/>
          <w:sz w:val="22"/>
        </w:rPr>
        <w:t>ed</w:t>
      </w:r>
      <w:r>
        <w:rPr>
          <w:rFonts w:ascii="Times New Roman" w:hAnsi="Times New Roman"/>
          <w:sz w:val="22"/>
        </w:rPr>
        <w:t xml:space="preserve"> or </w:t>
      </w:r>
      <w:r>
        <w:rPr>
          <w:rFonts w:ascii="Times New Roman" w:hAnsi="Times New Roman" w:hint="eastAsia"/>
          <w:sz w:val="22"/>
        </w:rPr>
        <w:t>corroded bundling materials, or loose ingots</w:t>
      </w:r>
      <w:r>
        <w:rPr>
          <w:rFonts w:ascii="Times New Roman" w:hAnsi="Times New Roman"/>
          <w:sz w:val="22"/>
        </w:rPr>
        <w:t xml:space="preserve">, </w:t>
      </w:r>
      <w:r>
        <w:rPr>
          <w:rFonts w:ascii="Times New Roman" w:hAnsi="Times New Roman" w:hint="eastAsia"/>
          <w:sz w:val="22"/>
        </w:rPr>
        <w:t>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w:t>
      </w:r>
      <w:r>
        <w:rPr>
          <w:rFonts w:ascii="Times New Roman" w:hAnsi="Times New Roman" w:hint="eastAsia"/>
          <w:sz w:val="22"/>
        </w:rPr>
        <w:t xml:space="preserve">specified </w:t>
      </w:r>
      <w:r>
        <w:rPr>
          <w:rFonts w:ascii="Times New Roman" w:hAnsi="Times New Roman"/>
          <w:sz w:val="22"/>
        </w:rPr>
        <w:t xml:space="preserve">steel straps before they are delivered. Any costs incurred in the reassembly shall be borne by the owner.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Each </w:t>
      </w:r>
      <w:r>
        <w:rPr>
          <w:rFonts w:ascii="Times New Roman" w:hAnsi="Times New Roman" w:hint="eastAsia"/>
          <w:sz w:val="22"/>
        </w:rPr>
        <w:t xml:space="preserve">domestically produced zinc </w:t>
      </w:r>
      <w:r>
        <w:rPr>
          <w:rFonts w:ascii="Times New Roman" w:hAnsi="Times New Roman"/>
          <w:sz w:val="22"/>
        </w:rPr>
        <w:t xml:space="preserve">ingot shall weigh eighteen (18) kilograms to thirty (30) kilograms.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36</w:t>
      </w:r>
      <w:r>
        <w:rPr>
          <w:rFonts w:ascii="Times New Roman" w:hAnsi="Times New Roman"/>
          <w:sz w:val="22"/>
        </w:rPr>
        <w:tab/>
        <w:t xml:space="preserve">Required documentations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 or other relevant matters, the revised policies shall prevail. In such circumstance, the Exchange will separately announce the revised requirements for the documentations for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37</w:t>
      </w:r>
      <w:r>
        <w:rPr>
          <w:rFonts w:ascii="Times New Roman" w:hAnsi="Times New Roman"/>
          <w:sz w:val="22"/>
        </w:rPr>
        <w:tab/>
        <w:t xml:space="preserve">Tolerance and pound difference: each standard warrant </w:t>
      </w:r>
      <w:r>
        <w:rPr>
          <w:rFonts w:ascii="Times New Roman" w:hAnsi="Times New Roman" w:hint="eastAsia"/>
          <w:sz w:val="22"/>
        </w:rPr>
        <w:t>corresponds to</w:t>
      </w:r>
      <w:r>
        <w:rPr>
          <w:rFonts w:ascii="Times New Roman" w:hAnsi="Times New Roman"/>
          <w:sz w:val="22"/>
        </w:rPr>
        <w:t xml:space="preserve"> twenty-five (25) metric tons </w:t>
      </w:r>
      <w:r>
        <w:rPr>
          <w:rFonts w:ascii="Times New Roman" w:hAnsi="Times New Roman" w:hint="eastAsia"/>
          <w:sz w:val="22"/>
        </w:rPr>
        <w:t xml:space="preserve">of </w:t>
      </w:r>
      <w:r>
        <w:rPr>
          <w:rFonts w:ascii="Times New Roman" w:hAnsi="Times New Roman"/>
          <w:sz w:val="22"/>
        </w:rPr>
        <w:t xml:space="preserve">zinc ingots.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two percent (±2%). </w:t>
      </w:r>
      <w:r>
        <w:rPr>
          <w:rFonts w:ascii="Times New Roman" w:hAnsi="Times New Roman" w:hint="eastAsia"/>
          <w:sz w:val="22"/>
        </w:rPr>
        <w:t>Pound difference</w:t>
      </w:r>
      <w:r>
        <w:rPr>
          <w:rFonts w:ascii="Times New Roman" w:hAnsi="Times New Roman"/>
          <w:sz w:val="22"/>
        </w:rPr>
        <w:t xml:space="preserve"> </w:t>
      </w:r>
      <w:r>
        <w:rPr>
          <w:rFonts w:ascii="Times New Roman" w:hAnsi="Times New Roman"/>
          <w:sz w:val="22"/>
        </w:rPr>
        <w:lastRenderedPageBreak/>
        <w:t xml:space="preserve">shall not exceed </w:t>
      </w:r>
      <w:r>
        <w:rPr>
          <w:rFonts w:ascii="Times New Roman" w:hAnsi="Times New Roman" w:hint="eastAsia"/>
          <w:sz w:val="22"/>
        </w:rPr>
        <w:t xml:space="preserve">plus or minus </w:t>
      </w:r>
      <w:r>
        <w:rPr>
          <w:rFonts w:ascii="Times New Roman" w:hAnsi="Times New Roman"/>
          <w:sz w:val="22"/>
        </w:rPr>
        <w:t xml:space="preserve">one-tenth of one percent (±0.1%).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38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39</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delivery warehouse designated by the Exchange, as set forth in Schedule 2. </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7</w:t>
      </w:r>
      <w:r>
        <w:rPr>
          <w:rFonts w:ascii="Times New Roman" w:hAnsi="Times New Roman"/>
          <w:b/>
          <w:bCs/>
          <w:sz w:val="22"/>
        </w:rPr>
        <w:tab/>
        <w:t>LEAD INGOT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40</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41</w:t>
      </w:r>
      <w:r>
        <w:rPr>
          <w:rFonts w:ascii="Times New Roman" w:hAnsi="Times New Roman"/>
          <w:sz w:val="22"/>
        </w:rPr>
        <w:tab/>
        <w:t xml:space="preserve">Grade and quality specifications are provided in the </w:t>
      </w:r>
      <w:r>
        <w:rPr>
          <w:rFonts w:ascii="Times New Roman" w:hAnsi="Times New Roman"/>
          <w:i/>
          <w:sz w:val="22"/>
        </w:rPr>
        <w:t>Lead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42</w:t>
      </w:r>
      <w:r>
        <w:rPr>
          <w:rFonts w:ascii="Times New Roman" w:hAnsi="Times New Roman"/>
          <w:sz w:val="22"/>
        </w:rPr>
        <w:tab/>
        <w:t xml:space="preserve">Deliverable commodity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43</w:t>
      </w:r>
      <w:r>
        <w:rPr>
          <w:rFonts w:ascii="Times New Roman" w:hAnsi="Times New Roman"/>
          <w:sz w:val="22"/>
        </w:rPr>
        <w:tab/>
        <w:t xml:space="preserve">Packaging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Packaging: lead ingots underlying each warrant shall consist of commodity of the same manufacturer</w:t>
      </w:r>
      <w:r>
        <w:rPr>
          <w:rFonts w:ascii="Times New Roman" w:hAnsi="Times New Roman" w:hint="eastAsia"/>
          <w:sz w:val="22"/>
        </w:rPr>
        <w:t>, registered</w:t>
      </w:r>
      <w:r>
        <w:rPr>
          <w:rFonts w:ascii="Times New Roman" w:hAnsi="Times New Roman"/>
          <w:sz w:val="22"/>
        </w:rPr>
        <w:t xml:space="preserve"> trademark,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Lead ingots</w:t>
      </w:r>
      <w:r>
        <w:rPr>
          <w:rFonts w:ascii="Times New Roman" w:hAnsi="Times New Roman"/>
          <w:sz w:val="22"/>
        </w:rPr>
        <w:t xml:space="preserve"> shall be tightened into bundles with rust-resistant straps of proper strength as separately </w:t>
      </w:r>
      <w:r>
        <w:rPr>
          <w:rFonts w:ascii="Times New Roman" w:hAnsi="Times New Roman" w:hint="eastAsia"/>
          <w:sz w:val="22"/>
        </w:rPr>
        <w:t>announced</w:t>
      </w:r>
      <w:r>
        <w:rPr>
          <w:rFonts w:ascii="Times New Roman" w:hAnsi="Times New Roman"/>
          <w:sz w:val="22"/>
        </w:rPr>
        <w:t xml:space="preserve"> by the Exchange. The strapping shall be reliable and each bundle shall be marked by a prominent and secure product label, </w:t>
      </w:r>
      <w:r>
        <w:rPr>
          <w:rFonts w:ascii="Times New Roman" w:hAnsi="Times New Roman" w:hint="eastAsia"/>
          <w:sz w:val="22"/>
        </w:rPr>
        <w:t>specifying manufacturer name</w:t>
      </w:r>
      <w:r>
        <w:rPr>
          <w:rFonts w:ascii="Times New Roman" w:hAnsi="Times New Roman"/>
          <w:sz w:val="22"/>
        </w:rPr>
        <w:t xml:space="preserve">, product name, </w:t>
      </w:r>
      <w:r>
        <w:rPr>
          <w:rFonts w:ascii="Times New Roman" w:hAnsi="Times New Roman" w:hint="eastAsia"/>
          <w:sz w:val="22"/>
        </w:rPr>
        <w:t>designation</w:t>
      </w:r>
      <w:r>
        <w:rPr>
          <w:rFonts w:ascii="Times New Roman" w:hAnsi="Times New Roman"/>
          <w:sz w:val="22"/>
        </w:rPr>
        <w:t xml:space="preserve">, </w:t>
      </w:r>
      <w:r>
        <w:rPr>
          <w:rFonts w:ascii="Times New Roman" w:hAnsi="Times New Roman" w:hint="eastAsia"/>
          <w:sz w:val="22"/>
        </w:rPr>
        <w:t>batch</w:t>
      </w:r>
      <w:r>
        <w:rPr>
          <w:rFonts w:ascii="Times New Roman" w:hAnsi="Times New Roman"/>
          <w:sz w:val="22"/>
        </w:rPr>
        <w:t xml:space="preserve"> number, net weight</w:t>
      </w:r>
      <w:r>
        <w:rPr>
          <w:rFonts w:ascii="Times New Roman" w:hAnsi="Times New Roman" w:hint="eastAsia"/>
          <w:sz w:val="22"/>
        </w:rPr>
        <w:t>,</w:t>
      </w:r>
      <w:r>
        <w:rPr>
          <w:rFonts w:ascii="Times New Roman" w:hAnsi="Times New Roman"/>
          <w:sz w:val="22"/>
        </w:rPr>
        <w:t xml:space="preserve"> and date of production.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 xml:space="preserve">commodities </w:t>
      </w:r>
      <w:r>
        <w:rPr>
          <w:rFonts w:ascii="Times New Roman" w:hAnsi="Times New Roman"/>
          <w:sz w:val="22"/>
        </w:rPr>
        <w:t xml:space="preserve">arrive at </w:t>
      </w:r>
      <w:r>
        <w:rPr>
          <w:rFonts w:ascii="Times New Roman" w:hAnsi="Times New Roman" w:hint="eastAsia"/>
          <w:sz w:val="22"/>
        </w:rPr>
        <w:t xml:space="preserve">the </w:t>
      </w:r>
      <w:r>
        <w:rPr>
          <w:rFonts w:ascii="Times New Roman" w:hAnsi="Times New Roman"/>
          <w:sz w:val="22"/>
        </w:rPr>
        <w:t xml:space="preserve">designated delivery warehouse with broken straps or loose </w:t>
      </w:r>
      <w:r>
        <w:rPr>
          <w:rFonts w:ascii="Times New Roman" w:hAnsi="Times New Roman" w:hint="eastAsia"/>
          <w:sz w:val="22"/>
        </w:rPr>
        <w:t>ingots</w:t>
      </w:r>
      <w:r>
        <w:rPr>
          <w:rFonts w:ascii="Times New Roman" w:hAnsi="Times New Roman"/>
          <w:sz w:val="22"/>
        </w:rPr>
        <w:t>, the</w:t>
      </w:r>
      <w:r>
        <w:rPr>
          <w:rFonts w:ascii="Times New Roman" w:hAnsi="Times New Roman" w:hint="eastAsia"/>
          <w:sz w:val="22"/>
        </w:rPr>
        <w:t xml:space="preserve"> commodities</w:t>
      </w:r>
      <w:r>
        <w:rPr>
          <w:rFonts w:ascii="Times New Roman" w:hAnsi="Times New Roman"/>
          <w:sz w:val="22"/>
        </w:rPr>
        <w:t xml:space="preserve"> shall be repackaged and securely tightened with specified straps before they are delivered. Any costs incurred in the reassembly shall be borne by the owner.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Each </w:t>
      </w:r>
      <w:r>
        <w:rPr>
          <w:rFonts w:ascii="Times New Roman" w:hAnsi="Times New Roman" w:hint="eastAsia"/>
          <w:sz w:val="22"/>
        </w:rPr>
        <w:t xml:space="preserve">domestically produced lead </w:t>
      </w:r>
      <w:r>
        <w:rPr>
          <w:rFonts w:ascii="Times New Roman" w:hAnsi="Times New Roman"/>
          <w:sz w:val="22"/>
        </w:rPr>
        <w:t>ingot</w:t>
      </w:r>
      <w:r>
        <w:rPr>
          <w:rFonts w:ascii="Times New Roman" w:hAnsi="Times New Roman" w:hint="eastAsia"/>
          <w:sz w:val="22"/>
        </w:rPr>
        <w:t xml:space="preserve"> shall</w:t>
      </w:r>
      <w:r>
        <w:rPr>
          <w:rFonts w:ascii="Times New Roman" w:hAnsi="Times New Roman"/>
          <w:sz w:val="22"/>
        </w:rPr>
        <w:t xml:space="preserve"> weigh forty-eight (48) kilograms plus or minus three (±3) kilograms, forty-two (42) kilograms plus or minus two (±2) kilograms , or twenty-four (24) kilograms plus or minus one (±1) kilogram.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44</w:t>
      </w:r>
      <w:r>
        <w:rPr>
          <w:rFonts w:ascii="Times New Roman" w:hAnsi="Times New Roman"/>
          <w:sz w:val="22"/>
        </w:rPr>
        <w:tab/>
        <w:t xml:space="preserve">Required documentations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w:t>
      </w:r>
      <w:r>
        <w:rPr>
          <w:rFonts w:ascii="Times New Roman" w:hAnsi="Times New Roman"/>
          <w:sz w:val="22"/>
        </w:rPr>
        <w:tab/>
        <w:t xml:space="preserve">Domestic commodity: the certificate of quality issued by the registered manufacturer.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Under such circumstance, the Exchange will separately announce the revised requirements for the documentations for relevant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45</w:t>
      </w:r>
      <w:r>
        <w:rPr>
          <w:rFonts w:ascii="Times New Roman" w:hAnsi="Times New Roman"/>
          <w:sz w:val="22"/>
        </w:rPr>
        <w:tab/>
        <w:t xml:space="preserve">Tolerance </w:t>
      </w:r>
      <w:r>
        <w:rPr>
          <w:rFonts w:ascii="Times New Roman" w:hAnsi="Times New Roman" w:hint="eastAsia"/>
          <w:sz w:val="22"/>
        </w:rPr>
        <w:t>and</w:t>
      </w:r>
      <w:r>
        <w:rPr>
          <w:rFonts w:ascii="Times New Roman" w:hAnsi="Times New Roman"/>
          <w:sz w:val="22"/>
        </w:rPr>
        <w:t xml:space="preserve"> pound difference: The underlying lead ingots for each standard warrant weights twenty-five (25) metric tons. Difference between standard warrant weight and actual delivery weight </w:t>
      </w:r>
      <w:r>
        <w:rPr>
          <w:rFonts w:ascii="Times New Roman" w:hAnsi="Times New Roman" w:hint="eastAsia"/>
          <w:sz w:val="22"/>
        </w:rPr>
        <w:t xml:space="preserve">shall </w:t>
      </w:r>
      <w:r>
        <w:rPr>
          <w:rFonts w:ascii="Times New Roman" w:hAnsi="Times New Roman"/>
          <w:sz w:val="22"/>
        </w:rPr>
        <w:t xml:space="preserve">not exceed </w:t>
      </w:r>
      <w:r>
        <w:rPr>
          <w:rFonts w:ascii="Times New Roman" w:hAnsi="Times New Roman" w:hint="eastAsia"/>
          <w:sz w:val="22"/>
        </w:rPr>
        <w:t xml:space="preserve">plus or minus </w:t>
      </w:r>
      <w:r>
        <w:rPr>
          <w:rFonts w:ascii="Times New Roman" w:hAnsi="Times New Roman"/>
          <w:sz w:val="22"/>
        </w:rPr>
        <w:t xml:space="preserve">two percent (±2%).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 xml:space="preserve">one-tenth of one percent (±0.1%).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46</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47</w:t>
      </w:r>
      <w:r>
        <w:rPr>
          <w:rFonts w:ascii="Times New Roman" w:hAnsi="Times New Roman"/>
          <w:sz w:val="22"/>
        </w:rPr>
        <w:tab/>
        <w:t>Delivery venue: the designated delivery warehouse (to be designated and separately announced by the Exchange). T</w:t>
      </w:r>
      <w:r>
        <w:rPr>
          <w:rFonts w:ascii="Times New Roman" w:hAnsi="Times New Roman" w:hint="eastAsia"/>
          <w:sz w:val="22"/>
        </w:rPr>
        <w:t xml:space="preserve">he </w:t>
      </w:r>
      <w:r>
        <w:rPr>
          <w:rFonts w:ascii="Times New Roman" w:hAnsi="Times New Roman"/>
          <w:sz w:val="22"/>
        </w:rPr>
        <w:t>lead ingots</w:t>
      </w:r>
      <w:r>
        <w:rPr>
          <w:rFonts w:ascii="Times New Roman" w:hAnsi="Times New Roman" w:hint="eastAsia"/>
          <w:sz w:val="22"/>
        </w:rPr>
        <w:t xml:space="preserve"> intended</w:t>
      </w:r>
      <w:r>
        <w:rPr>
          <w:rFonts w:ascii="Times New Roman" w:hAnsi="Times New Roman"/>
          <w:sz w:val="22"/>
        </w:rPr>
        <w:t xml:space="preserve"> for delivery </w:t>
      </w:r>
      <w:r>
        <w:rPr>
          <w:rFonts w:ascii="Times New Roman" w:hAnsi="Times New Roman" w:hint="eastAsia"/>
          <w:sz w:val="22"/>
        </w:rPr>
        <w:t>must</w:t>
      </w:r>
      <w:r>
        <w:rPr>
          <w:rFonts w:ascii="Times New Roman" w:hAnsi="Times New Roman"/>
          <w:sz w:val="22"/>
        </w:rPr>
        <w:t xml:space="preserve"> be stored at indoor storage space. </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8</w:t>
      </w:r>
      <w:r>
        <w:rPr>
          <w:rFonts w:ascii="Times New Roman" w:hAnsi="Times New Roman" w:hint="eastAsia"/>
          <w:b/>
          <w:bCs/>
          <w:sz w:val="22"/>
        </w:rPr>
        <w:tab/>
      </w:r>
      <w:r>
        <w:rPr>
          <w:rFonts w:ascii="Times New Roman" w:hAnsi="Times New Roman"/>
          <w:b/>
          <w:bCs/>
          <w:sz w:val="22"/>
        </w:rPr>
        <w:t>ELECTROLYTIC NICKEL</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48</w:t>
      </w:r>
      <w:r>
        <w:rPr>
          <w:rFonts w:ascii="Times New Roman" w:hAnsi="Times New Roman"/>
          <w:sz w:val="22"/>
        </w:rPr>
        <w:tab/>
        <w:t>Delivery unit: six (6) metric tons.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49</w:t>
      </w:r>
      <w:r>
        <w:rPr>
          <w:rFonts w:ascii="Times New Roman" w:hAnsi="Times New Roman"/>
          <w:sz w:val="22"/>
        </w:rPr>
        <w:tab/>
        <w:t xml:space="preserve">Grade and quality specifications are specified in the </w:t>
      </w:r>
      <w:r>
        <w:rPr>
          <w:rFonts w:ascii="Times New Roman" w:hAnsi="Times New Roman"/>
          <w:i/>
          <w:sz w:val="22"/>
        </w:rPr>
        <w:t>Nickel Futures Contract Specifications of the Shanghai Futures Exchange</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50</w:t>
      </w:r>
      <w:r>
        <w:rPr>
          <w:rFonts w:ascii="Times New Roman" w:hAnsi="Times New Roman"/>
          <w:sz w:val="22"/>
        </w:rPr>
        <w:tab/>
        <w:t>Deliverable commodity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deliverable commodity shall be of a registered brand from a manufacturer registered with the Exchange</w:t>
      </w:r>
      <w:r>
        <w:rPr>
          <w:rFonts w:ascii="Times New Roman" w:hAnsi="Times New Roman" w:hint="eastAsia"/>
          <w:sz w:val="22"/>
        </w:rPr>
        <w:t>,</w:t>
      </w:r>
      <w:r>
        <w:rPr>
          <w:rFonts w:ascii="Times New Roman" w:hAnsi="Times New Roman"/>
          <w:sz w:val="22"/>
        </w:rPr>
        <w:t xml:space="preserve"> or of a recognized brand from a manufacturer recognized by the 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51</w:t>
      </w:r>
      <w:r>
        <w:rPr>
          <w:rFonts w:ascii="Times New Roman" w:hAnsi="Times New Roman"/>
          <w:sz w:val="22"/>
        </w:rPr>
        <w:tab/>
        <w:t>Packaging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Nickel</w:t>
      </w:r>
      <w:r>
        <w:rPr>
          <w:rFonts w:ascii="Times New Roman" w:hAnsi="Times New Roman" w:hint="eastAsia"/>
          <w:sz w:val="22"/>
        </w:rPr>
        <w:t xml:space="preserve"> cathodes</w:t>
      </w:r>
      <w:r>
        <w:rPr>
          <w:rFonts w:ascii="Times New Roman" w:hAnsi="Times New Roman"/>
          <w:sz w:val="22"/>
        </w:rPr>
        <w:t xml:space="preserve"> (full plate)</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t xml:space="preserve">Electrolytic nickel </w:t>
      </w:r>
      <w:r>
        <w:rPr>
          <w:rFonts w:ascii="Times New Roman" w:hAnsi="Times New Roman" w:hint="eastAsia"/>
          <w:sz w:val="22"/>
        </w:rPr>
        <w:t xml:space="preserve">cathodes </w:t>
      </w:r>
      <w:r>
        <w:rPr>
          <w:rFonts w:ascii="Times New Roman" w:hAnsi="Times New Roman"/>
          <w:sz w:val="22"/>
        </w:rPr>
        <w:t>underlying each warrant shall consist of commodity of the same manufacturer</w:t>
      </w:r>
      <w:r>
        <w:rPr>
          <w:rFonts w:ascii="Times New Roman" w:hAnsi="Times New Roman" w:hint="eastAsia"/>
          <w:sz w:val="22"/>
        </w:rPr>
        <w:t>, designation</w:t>
      </w:r>
      <w:r>
        <w:rPr>
          <w:rFonts w:ascii="Times New Roman" w:hAnsi="Times New Roman"/>
          <w:sz w:val="22"/>
        </w:rPr>
        <w:t xml:space="preserve">, registered or certified brand, </w:t>
      </w:r>
      <w:r>
        <w:rPr>
          <w:rFonts w:ascii="Times New Roman" w:hAnsi="Times New Roman" w:hint="eastAsia"/>
          <w:sz w:val="22"/>
        </w:rPr>
        <w:t xml:space="preserve">quality </w:t>
      </w:r>
      <w:r>
        <w:rPr>
          <w:rFonts w:ascii="Times New Roman" w:hAnsi="Times New Roman"/>
          <w:sz w:val="22"/>
        </w:rPr>
        <w:t>grade, and shape</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lastRenderedPageBreak/>
        <w:t>secured into bundles of similar</w:t>
      </w:r>
      <w:r>
        <w:rPr>
          <w:rFonts w:ascii="Times New Roman" w:hAnsi="Times New Roman"/>
          <w:sz w:val="22"/>
        </w:rPr>
        <w:t xml:space="preserve"> weight.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Nickel cathodes</w:t>
      </w:r>
      <w:r>
        <w:rPr>
          <w:rFonts w:ascii="Times New Roman" w:hAnsi="Times New Roman"/>
          <w:sz w:val="22"/>
        </w:rPr>
        <w:t xml:space="preserve"> shall be tightened into bundles with rust-resistant steel straps measuring 30-32 mm × 0.9-1.0 mm, which are to be applied in a dual-line grid (“#”) pattern, or with other methods of comparable strength using steel straps. The strapping shall be reliable and each bundle shall be marked by a prominent and secure product label.</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at </w:t>
      </w:r>
      <w:r>
        <w:rPr>
          <w:rFonts w:ascii="Times New Roman" w:hAnsi="Times New Roman" w:hint="eastAsia"/>
          <w:sz w:val="22"/>
        </w:rPr>
        <w:t xml:space="preserve">the </w:t>
      </w:r>
      <w:r>
        <w:rPr>
          <w:rFonts w:ascii="Times New Roman" w:hAnsi="Times New Roman"/>
          <w:sz w:val="22"/>
        </w:rPr>
        <w:t xml:space="preserve">designated delivery warehouse with broken steel straps, severely rusted or corroded bundling materials, or loose plates, the </w:t>
      </w:r>
      <w:r>
        <w:rPr>
          <w:rFonts w:ascii="Times New Roman" w:hAnsi="Times New Roman" w:hint="eastAsia"/>
          <w:sz w:val="22"/>
        </w:rPr>
        <w:t>commodities</w:t>
      </w:r>
      <w:r>
        <w:rPr>
          <w:rFonts w:ascii="Times New Roman" w:hAnsi="Times New Roman"/>
          <w:sz w:val="22"/>
        </w:rPr>
        <w:t xml:space="preserve"> shall be repackaged and securely tightened with specified steel straps before they are delivered. Any costs incurred in the reassembly shall be borne by the owner.</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ii)</w:t>
      </w:r>
      <w:r>
        <w:rPr>
          <w:rFonts w:ascii="Times New Roman" w:hAnsi="Times New Roman"/>
          <w:sz w:val="22"/>
        </w:rPr>
        <w:tab/>
        <w:t>Nickel briquettes</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1</w:t>
      </w:r>
      <w:r>
        <w:rPr>
          <w:rFonts w:ascii="Times New Roman" w:hAnsi="Times New Roman"/>
          <w:sz w:val="22"/>
        </w:rPr>
        <w:t>.</w:t>
      </w:r>
      <w:r>
        <w:rPr>
          <w:rFonts w:ascii="Times New Roman" w:hAnsi="Times New Roman"/>
          <w:sz w:val="22"/>
        </w:rPr>
        <w:tab/>
      </w:r>
      <w:r>
        <w:rPr>
          <w:rFonts w:ascii="Times New Roman" w:hAnsi="Times New Roman" w:hint="eastAsia"/>
          <w:sz w:val="22"/>
        </w:rPr>
        <w:t>E</w:t>
      </w:r>
      <w:r>
        <w:rPr>
          <w:rFonts w:ascii="Times New Roman" w:hAnsi="Times New Roman"/>
          <w:sz w:val="22"/>
        </w:rPr>
        <w:t>lectrolytic nickel briquettes</w:t>
      </w:r>
      <w:r>
        <w:rPr>
          <w:rFonts w:ascii="Times New Roman" w:hAnsi="Times New Roman" w:hint="eastAsia"/>
          <w:sz w:val="22"/>
        </w:rPr>
        <w:t xml:space="preserve"> underlying </w:t>
      </w:r>
      <w:r>
        <w:rPr>
          <w:rFonts w:ascii="Times New Roman" w:hAnsi="Times New Roman"/>
          <w:sz w:val="22"/>
        </w:rPr>
        <w:t xml:space="preserve">each warrant shall </w:t>
      </w:r>
      <w:r>
        <w:rPr>
          <w:rFonts w:ascii="Times New Roman" w:hAnsi="Times New Roman" w:hint="eastAsia"/>
          <w:sz w:val="22"/>
        </w:rPr>
        <w:t>consist of commodity of</w:t>
      </w:r>
      <w:r>
        <w:rPr>
          <w:rFonts w:ascii="Times New Roman" w:hAnsi="Times New Roman"/>
          <w:sz w:val="22"/>
        </w:rPr>
        <w:t xml:space="preserve"> the same manufacturer</w:t>
      </w:r>
      <w:r>
        <w:rPr>
          <w:rFonts w:ascii="Times New Roman" w:hAnsi="Times New Roman" w:hint="eastAsia"/>
          <w:sz w:val="22"/>
        </w:rPr>
        <w:t>, designation</w:t>
      </w:r>
      <w:r>
        <w:rPr>
          <w:rFonts w:ascii="Times New Roman" w:hAnsi="Times New Roman"/>
          <w:sz w:val="22"/>
        </w:rPr>
        <w:t xml:space="preserve">, registered or certified brand, and </w:t>
      </w:r>
      <w:r>
        <w:rPr>
          <w:rFonts w:ascii="Times New Roman" w:hAnsi="Times New Roman" w:hint="eastAsia"/>
          <w:sz w:val="22"/>
        </w:rPr>
        <w:t xml:space="preserve">quality </w:t>
      </w:r>
      <w:r>
        <w:rPr>
          <w:rFonts w:ascii="Times New Roman" w:hAnsi="Times New Roman"/>
          <w:sz w:val="22"/>
        </w:rPr>
        <w:t>grade. Nickel briquettes may be packaged in bags or steel drums. The registered producer may decide, in its sole discretion, the weight of each drum provided that such drum weights can be formed into each standard warrant successfully</w:t>
      </w:r>
      <w:r>
        <w:rPr>
          <w:rFonts w:ascii="Times New Roman" w:hAnsi="Times New Roman" w:hint="eastAsia"/>
          <w:sz w:val="22"/>
        </w:rPr>
        <w:t>.</w:t>
      </w:r>
      <w:r>
        <w:rPr>
          <w:rFonts w:ascii="Times New Roman" w:hAnsi="Times New Roman"/>
          <w:sz w:val="22"/>
        </w:rPr>
        <w:t xml:space="preserve"> Each bag or drum hall be marked by a prominent and secure product label.</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at </w:t>
      </w:r>
      <w:r>
        <w:rPr>
          <w:rFonts w:ascii="Times New Roman" w:hAnsi="Times New Roman" w:hint="eastAsia"/>
          <w:sz w:val="22"/>
        </w:rPr>
        <w:t>the designated delivery</w:t>
      </w:r>
      <w:r>
        <w:rPr>
          <w:rFonts w:ascii="Times New Roman" w:hAnsi="Times New Roman"/>
          <w:sz w:val="22"/>
        </w:rPr>
        <w:t xml:space="preserve"> </w:t>
      </w:r>
      <w:r>
        <w:rPr>
          <w:rFonts w:ascii="Times New Roman" w:hAnsi="Times New Roman" w:hint="eastAsia"/>
          <w:sz w:val="22"/>
        </w:rPr>
        <w:t>warehouse</w:t>
      </w:r>
      <w:r>
        <w:rPr>
          <w:rFonts w:ascii="Times New Roman" w:hAnsi="Times New Roman"/>
          <w:sz w:val="22"/>
        </w:rPr>
        <w:t xml:space="preserve"> with broken packaging, the </w:t>
      </w:r>
      <w:r>
        <w:rPr>
          <w:rFonts w:ascii="Times New Roman" w:hAnsi="Times New Roman" w:hint="eastAsia"/>
          <w:sz w:val="22"/>
        </w:rPr>
        <w:t>commodities</w:t>
      </w:r>
      <w:r>
        <w:rPr>
          <w:rFonts w:ascii="Times New Roman" w:hAnsi="Times New Roman"/>
          <w:sz w:val="22"/>
        </w:rPr>
        <w:t xml:space="preserve"> shall be repackaged with </w:t>
      </w:r>
      <w:r>
        <w:rPr>
          <w:rFonts w:ascii="Times New Roman" w:hAnsi="Times New Roman" w:hint="eastAsia"/>
          <w:sz w:val="22"/>
        </w:rPr>
        <w:t>any</w:t>
      </w:r>
      <w:r>
        <w:rPr>
          <w:rFonts w:ascii="Times New Roman" w:hAnsi="Times New Roman"/>
          <w:sz w:val="22"/>
        </w:rPr>
        <w:t xml:space="preserve"> costs incurred borne by the owner.</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Others</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To be separately announced by the 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52</w:t>
      </w:r>
      <w:r>
        <w:rPr>
          <w:rFonts w:ascii="Times New Roman" w:hAnsi="Times New Roman"/>
          <w:sz w:val="22"/>
        </w:rPr>
        <w:tab/>
        <w:t>Required documentations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commodity: the certificate of quality issued by the registered manufacturer.</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the certificate of quality, certificate of origin, certificate of commodity inspection, certificate of payment of import tariff, and certificate of VAT </w:t>
      </w:r>
      <w:r>
        <w:rPr>
          <w:rFonts w:ascii="Times New Roman" w:hAnsi="Times New Roman" w:hint="eastAsia"/>
          <w:sz w:val="22"/>
        </w:rPr>
        <w:t xml:space="preserve">withholding </w:t>
      </w:r>
      <w:r>
        <w:rPr>
          <w:rFonts w:ascii="Times New Roman" w:hAnsi="Times New Roman"/>
          <w:sz w:val="22"/>
        </w:rPr>
        <w:t>by the customs. These documentations are deemed valid only upon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53</w:t>
      </w:r>
      <w:r>
        <w:rPr>
          <w:rFonts w:ascii="Times New Roman" w:hAnsi="Times New Roman"/>
          <w:sz w:val="22"/>
        </w:rPr>
        <w:tab/>
        <w:t xml:space="preserve">Tolerance and pound difference: each standard warrant corresponds to six (6) metric tons of electrolytic nickel. Difference between standard warrant weight and actual delivery weight shall not exceed plus or minus three percent </w:t>
      </w:r>
      <w:r>
        <w:rPr>
          <w:rFonts w:ascii="Times New Roman" w:hAnsi="Times New Roman" w:hint="eastAsia"/>
          <w:sz w:val="22"/>
        </w:rPr>
        <w:t>(</w:t>
      </w:r>
      <w:r>
        <w:rPr>
          <w:rFonts w:ascii="Times New Roman" w:hAnsi="Times New Roman"/>
          <w:sz w:val="22"/>
        </w:rPr>
        <w:t xml:space="preserve">±3%). Pound difference shall not exceed plus or minus </w:t>
      </w:r>
      <w:bookmarkStart w:id="5" w:name="OLE_LINK44"/>
      <w:bookmarkStart w:id="6" w:name="OLE_LINK43"/>
      <w:r>
        <w:rPr>
          <w:rFonts w:ascii="Times New Roman" w:hAnsi="Times New Roman"/>
          <w:sz w:val="22"/>
        </w:rPr>
        <w:t xml:space="preserve">one-tenth of </w:t>
      </w:r>
      <w:r>
        <w:rPr>
          <w:rFonts w:ascii="Times New Roman" w:hAnsi="Times New Roman" w:hint="eastAsia"/>
          <w:sz w:val="22"/>
        </w:rPr>
        <w:t>one</w:t>
      </w:r>
      <w:r>
        <w:rPr>
          <w:rFonts w:ascii="Times New Roman" w:hAnsi="Times New Roman"/>
          <w:sz w:val="22"/>
        </w:rPr>
        <w:t xml:space="preserve"> percent </w:t>
      </w:r>
      <w:bookmarkEnd w:id="5"/>
      <w:bookmarkEnd w:id="6"/>
      <w:r>
        <w:rPr>
          <w:rFonts w:ascii="Times New Roman" w:hAnsi="Times New Roman"/>
          <w:sz w:val="22"/>
        </w:rPr>
        <w:t>(±0.1%).</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lastRenderedPageBreak/>
        <w:t>Article 54</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55</w:t>
      </w:r>
      <w:r>
        <w:rPr>
          <w:rFonts w:ascii="Times New Roman" w:hAnsi="Times New Roman"/>
          <w:sz w:val="22"/>
        </w:rPr>
        <w:tab/>
        <w:t>Delivery venue: the designated delivery warehouse (to be designated and separately announced by the Exchange). The electrolytic nickel intended for delivery must be stored indoors.</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9</w:t>
      </w:r>
      <w:r>
        <w:rPr>
          <w:rFonts w:ascii="Times New Roman" w:hAnsi="Times New Roman" w:hint="eastAsia"/>
          <w:b/>
          <w:bCs/>
          <w:sz w:val="22"/>
        </w:rPr>
        <w:tab/>
      </w:r>
      <w:r>
        <w:rPr>
          <w:rFonts w:ascii="Times New Roman" w:hAnsi="Times New Roman"/>
          <w:b/>
          <w:bCs/>
          <w:sz w:val="22"/>
        </w:rPr>
        <w:t>TIN INGOT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56</w:t>
      </w:r>
      <w:r>
        <w:rPr>
          <w:rFonts w:ascii="Times New Roman" w:hAnsi="Times New Roman"/>
          <w:sz w:val="22"/>
        </w:rPr>
        <w:tab/>
        <w:t>Delivery unit: two (2) metric tons.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57</w:t>
      </w:r>
      <w:r>
        <w:rPr>
          <w:rFonts w:ascii="Times New Roman" w:hAnsi="Times New Roman"/>
          <w:sz w:val="22"/>
        </w:rPr>
        <w:tab/>
        <w:t xml:space="preserve">Grade and quality specifications are specified in the </w:t>
      </w:r>
      <w:r>
        <w:rPr>
          <w:rFonts w:ascii="Times New Roman" w:hAnsi="Times New Roman"/>
          <w:i/>
          <w:sz w:val="22"/>
        </w:rPr>
        <w:t>Tin Futures Contract Specifications of the Shanghai Futures Exchange</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58</w:t>
      </w:r>
      <w:r>
        <w:rPr>
          <w:rFonts w:ascii="Times New Roman" w:hAnsi="Times New Roman"/>
          <w:sz w:val="22"/>
        </w:rPr>
        <w:tab/>
        <w:t>Deliverable commodity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brand from a manufacturer registered with </w:t>
      </w:r>
      <w:r>
        <w:rPr>
          <w:rFonts w:ascii="Times New Roman" w:hAnsi="Times New Roman" w:hint="eastAsia"/>
          <w:sz w:val="22"/>
        </w:rPr>
        <w:t xml:space="preserve">the </w:t>
      </w:r>
      <w:r>
        <w:rPr>
          <w:rFonts w:ascii="Times New Roman" w:hAnsi="Times New Roman"/>
          <w:sz w:val="22"/>
        </w:rPr>
        <w:t>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59</w:t>
      </w:r>
      <w:r>
        <w:rPr>
          <w:rFonts w:ascii="Times New Roman" w:hAnsi="Times New Roman"/>
          <w:sz w:val="22"/>
        </w:rPr>
        <w:tab/>
        <w:t>Packaging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Tin ingots underlying each warrant shall consist of commodity of the same manufacturer</w:t>
      </w:r>
      <w:r>
        <w:rPr>
          <w:rFonts w:ascii="Times New Roman" w:hAnsi="Times New Roman" w:hint="eastAsia"/>
          <w:sz w:val="22"/>
        </w:rPr>
        <w:t>, designation and grade</w:t>
      </w:r>
      <w:r>
        <w:rPr>
          <w:rFonts w:ascii="Times New Roman" w:hAnsi="Times New Roman"/>
          <w:sz w:val="22"/>
        </w:rPr>
        <w:t xml:space="preserve">, registered brand,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manufacturer may decide the weight of each bundle in its sole discretion, provided that the bundles can readily yield the delivery unit. Each buddle shall be tightened with rust-resistant steel straps or with other methods of comparable strength using PET straps. The strapping shall be reliable and each bundle shall be marked by a prominent and secure product label.</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w:t>
      </w:r>
      <w:r>
        <w:rPr>
          <w:rFonts w:ascii="Times New Roman" w:hAnsi="Times New Roman"/>
          <w:sz w:val="22"/>
        </w:rPr>
        <w:t>)</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at </w:t>
      </w:r>
      <w:r>
        <w:rPr>
          <w:rFonts w:ascii="Times New Roman" w:hAnsi="Times New Roman" w:hint="eastAsia"/>
          <w:sz w:val="22"/>
        </w:rPr>
        <w:t xml:space="preserve">the </w:t>
      </w:r>
      <w:r>
        <w:rPr>
          <w:rFonts w:ascii="Times New Roman" w:hAnsi="Times New Roman"/>
          <w:sz w:val="22"/>
        </w:rPr>
        <w:t xml:space="preserve">designated delivery warehouse with broken steel straps, severely rusted or corroded bundling materials, or loose ingots, the </w:t>
      </w:r>
      <w:r>
        <w:rPr>
          <w:rFonts w:ascii="Times New Roman" w:hAnsi="Times New Roman" w:hint="eastAsia"/>
          <w:sz w:val="22"/>
        </w:rPr>
        <w:t>commodities</w:t>
      </w:r>
      <w:r>
        <w:rPr>
          <w:rFonts w:ascii="Times New Roman" w:hAnsi="Times New Roman"/>
          <w:sz w:val="22"/>
        </w:rPr>
        <w:t xml:space="preserve"> shall be repackaged and securely tightened with specified steel straps before they are delivered. Any costs incurred in the reassembly shall be borne by the owner.</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iii</w:t>
      </w:r>
      <w:r>
        <w:rPr>
          <w:rFonts w:ascii="Times New Roman" w:hAnsi="Times New Roman"/>
          <w:sz w:val="22"/>
        </w:rPr>
        <w:t>)</w:t>
      </w:r>
      <w:r>
        <w:rPr>
          <w:rFonts w:ascii="Times New Roman" w:hAnsi="Times New Roman"/>
          <w:sz w:val="22"/>
        </w:rPr>
        <w:tab/>
        <w:t xml:space="preserve">Each domestically produced tin ingot </w:t>
      </w:r>
      <w:r>
        <w:rPr>
          <w:rFonts w:ascii="Times New Roman" w:hAnsi="Times New Roman" w:hint="eastAsia"/>
          <w:sz w:val="22"/>
        </w:rPr>
        <w:t>shall</w:t>
      </w:r>
      <w:r>
        <w:rPr>
          <w:rFonts w:ascii="Times New Roman" w:hAnsi="Times New Roman"/>
          <w:sz w:val="22"/>
        </w:rPr>
        <w:t xml:space="preserve"> weigh twenty-five (25) kilograms plus or minus one point five (±1.5) kilograms.</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60</w:t>
      </w:r>
      <w:r>
        <w:rPr>
          <w:rFonts w:ascii="Times New Roman" w:hAnsi="Times New Roman"/>
          <w:sz w:val="22"/>
        </w:rPr>
        <w:tab/>
        <w:t>Required documentations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commodity: the certificate of quality issued by the registered manufacturer.</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the certificate of quality, certificate of origin, certificate of </w:t>
      </w:r>
      <w:r>
        <w:rPr>
          <w:rFonts w:ascii="Times New Roman" w:hAnsi="Times New Roman"/>
          <w:sz w:val="22"/>
        </w:rPr>
        <w:lastRenderedPageBreak/>
        <w:t xml:space="preserve">commodity inspection, certificate of payment of import tariff, and certificate of VAT </w:t>
      </w:r>
      <w:r>
        <w:rPr>
          <w:rFonts w:ascii="Times New Roman" w:hAnsi="Times New Roman" w:hint="eastAsia"/>
          <w:sz w:val="22"/>
        </w:rPr>
        <w:t xml:space="preserve">withholding </w:t>
      </w:r>
      <w:r>
        <w:rPr>
          <w:rFonts w:ascii="Times New Roman" w:hAnsi="Times New Roman"/>
          <w:sz w:val="22"/>
        </w:rPr>
        <w:t>by the customs. These documentations are deemed valid only upon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61</w:t>
      </w:r>
      <w:r>
        <w:rPr>
          <w:rFonts w:ascii="Times New Roman" w:hAnsi="Times New Roman"/>
          <w:sz w:val="22"/>
        </w:rPr>
        <w:tab/>
        <w:t xml:space="preserve">Tolerance and pound difference: each standard warrant corresponds to two (2) metric tons of tin ingots. Difference between standard warrant weight and actual delivery weight shall not exceed plus or minus three percent (±3%). Pound difference shall not exceed plus or minus one-tenth of </w:t>
      </w:r>
      <w:r>
        <w:rPr>
          <w:rFonts w:ascii="Times New Roman" w:hAnsi="Times New Roman" w:hint="eastAsia"/>
          <w:sz w:val="22"/>
        </w:rPr>
        <w:t>one</w:t>
      </w:r>
      <w:r>
        <w:rPr>
          <w:rFonts w:ascii="Times New Roman" w:hAnsi="Times New Roman"/>
          <w:sz w:val="22"/>
        </w:rPr>
        <w:t xml:space="preserve"> percent (±0.1%).</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62</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63</w:t>
      </w:r>
      <w:r>
        <w:rPr>
          <w:rFonts w:ascii="Times New Roman" w:hAnsi="Times New Roman"/>
          <w:sz w:val="22"/>
        </w:rPr>
        <w:tab/>
        <w:t>Delivery venue: the designated delivery warehouse (to be designated and separately announced by the Exchange). The tin ingots intended for delivery must be stored indoors.</w:t>
      </w:r>
    </w:p>
    <w:p w:rsidR="000E7FB5" w:rsidRDefault="000E7FB5" w:rsidP="0012246C">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10</w:t>
      </w:r>
      <w:r>
        <w:rPr>
          <w:rFonts w:ascii="Times New Roman" w:hAnsi="Times New Roman"/>
          <w:b/>
          <w:bCs/>
          <w:sz w:val="22"/>
        </w:rPr>
        <w:tab/>
      </w:r>
      <w:r>
        <w:rPr>
          <w:rFonts w:ascii="Times New Roman" w:hAnsi="Times New Roman" w:hint="eastAsia"/>
          <w:b/>
          <w:bCs/>
          <w:sz w:val="22"/>
        </w:rPr>
        <w:t>ALUMINUM OXIDE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64</w:t>
      </w:r>
      <w:r>
        <w:rPr>
          <w:rFonts w:ascii="Times New Roman" w:hAnsi="Times New Roman"/>
          <w:sz w:val="22"/>
        </w:rPr>
        <w:tab/>
        <w:t>Delivery unit: three</w:t>
      </w:r>
      <w:r>
        <w:rPr>
          <w:rFonts w:ascii="Times New Roman" w:hAnsi="Times New Roman" w:hint="eastAsia"/>
          <w:sz w:val="22"/>
        </w:rPr>
        <w:t>-</w:t>
      </w:r>
      <w:r>
        <w:rPr>
          <w:rFonts w:ascii="Times New Roman" w:hAnsi="Times New Roman"/>
          <w:sz w:val="22"/>
        </w:rPr>
        <w:t xml:space="preserve">hundred (300)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65</w:t>
      </w:r>
      <w:r>
        <w:rPr>
          <w:rFonts w:ascii="Times New Roman" w:hAnsi="Times New Roman"/>
          <w:sz w:val="22"/>
        </w:rPr>
        <w:tab/>
        <w:t xml:space="preserve">Grade and quality specifications are provided in the </w:t>
      </w:r>
      <w:r>
        <w:rPr>
          <w:rFonts w:ascii="Times New Roman" w:hAnsi="Times New Roman" w:hint="eastAsia"/>
          <w:i/>
          <w:sz w:val="22"/>
        </w:rPr>
        <w:t>Aluminum Oxide</w:t>
      </w:r>
      <w:r>
        <w:rPr>
          <w:rFonts w:ascii="Times New Roman" w:hAnsi="Times New Roman"/>
          <w:i/>
          <w:sz w:val="22"/>
        </w:rPr>
        <w:t xml:space="preserve"> Futures Contract Specifications of the Shanghai Futures Exchange</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66</w:t>
      </w:r>
      <w:r>
        <w:rPr>
          <w:rFonts w:ascii="Times New Roman" w:hAnsi="Times New Roman"/>
          <w:sz w:val="22"/>
        </w:rPr>
        <w:tab/>
        <w:t>Deliverable commodity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aluminum oxide</w:t>
      </w:r>
      <w:r>
        <w:rPr>
          <w:rFonts w:ascii="Times New Roman" w:hAnsi="Times New Roman"/>
          <w:sz w:val="22"/>
        </w:rPr>
        <w:t xml:space="preserve"> shall be of a registered brand approved by </w:t>
      </w:r>
      <w:r>
        <w:rPr>
          <w:rFonts w:ascii="Times New Roman" w:hAnsi="Times New Roman" w:hint="eastAsia"/>
          <w:sz w:val="22"/>
        </w:rPr>
        <w:t>the Exchange or be produced by</w:t>
      </w:r>
      <w:r>
        <w:rPr>
          <w:rFonts w:ascii="Times New Roman" w:hAnsi="Times New Roman"/>
          <w:sz w:val="22"/>
        </w:rPr>
        <w:t xml:space="preserve"> a manufacturer </w:t>
      </w:r>
      <w:r>
        <w:rPr>
          <w:rFonts w:ascii="Times New Roman" w:hAnsi="Times New Roman" w:hint="eastAsia"/>
          <w:sz w:val="22"/>
        </w:rPr>
        <w:t>recognized by</w:t>
      </w:r>
      <w:r>
        <w:rPr>
          <w:rFonts w:ascii="Times New Roman" w:hAnsi="Times New Roman"/>
          <w:sz w:val="22"/>
        </w:rPr>
        <w:t xml:space="preserve"> </w:t>
      </w:r>
      <w:r>
        <w:rPr>
          <w:rFonts w:ascii="Times New Roman" w:hAnsi="Times New Roman" w:hint="eastAsia"/>
          <w:sz w:val="22"/>
        </w:rPr>
        <w:t xml:space="preserve">the </w:t>
      </w:r>
      <w:r>
        <w:rPr>
          <w:rFonts w:ascii="Times New Roman" w:hAnsi="Times New Roman"/>
          <w:sz w:val="22"/>
        </w:rPr>
        <w:t>Exchange</w:t>
      </w:r>
      <w:r>
        <w:rPr>
          <w:rFonts w:ascii="Times New Roman" w:hAnsi="Times New Roman" w:hint="eastAsia"/>
          <w:sz w:val="22"/>
        </w:rPr>
        <w:t xml:space="preserve"> (to be </w:t>
      </w:r>
      <w:r>
        <w:rPr>
          <w:rFonts w:ascii="Times New Roman" w:hAnsi="Times New Roman"/>
          <w:sz w:val="22"/>
        </w:rPr>
        <w:t>separately</w:t>
      </w:r>
      <w:r>
        <w:rPr>
          <w:rFonts w:ascii="Times New Roman" w:hAnsi="Times New Roman" w:hint="eastAsia"/>
          <w:sz w:val="22"/>
        </w:rPr>
        <w:t xml:space="preserve"> prescribed</w:t>
      </w:r>
      <w:r>
        <w:rPr>
          <w:rFonts w:ascii="Times New Roman" w:hAnsi="Times New Roman"/>
          <w:sz w:val="22"/>
        </w:rPr>
        <w:t xml:space="preserve"> and </w:t>
      </w:r>
      <w:r>
        <w:rPr>
          <w:rFonts w:ascii="Times New Roman" w:hAnsi="Times New Roman" w:hint="eastAsia"/>
          <w:sz w:val="22"/>
        </w:rPr>
        <w:t>announced by the Exchange)</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bookmarkStart w:id="7" w:name="_Hlk120543889"/>
      <w:r>
        <w:rPr>
          <w:rFonts w:ascii="Times New Roman" w:hAnsi="Times New Roman"/>
          <w:sz w:val="22"/>
        </w:rPr>
        <w:t xml:space="preserve">The deliverable </w:t>
      </w:r>
      <w:r>
        <w:rPr>
          <w:rFonts w:ascii="Times New Roman" w:hAnsi="Times New Roman" w:hint="eastAsia"/>
          <w:sz w:val="22"/>
        </w:rPr>
        <w:t>aluminum oxide</w:t>
      </w:r>
      <w:r>
        <w:rPr>
          <w:rFonts w:ascii="Times New Roman" w:hAnsi="Times New Roman"/>
          <w:sz w:val="22"/>
        </w:rPr>
        <w:t xml:space="preserve"> </w:t>
      </w:r>
      <w:r>
        <w:rPr>
          <w:rFonts w:ascii="Times New Roman" w:hAnsi="Times New Roman" w:hint="eastAsia"/>
          <w:sz w:val="22"/>
        </w:rPr>
        <w:t xml:space="preserve">shall conform to the specifications of Grade (designation) </w:t>
      </w:r>
      <w:r>
        <w:rPr>
          <w:rFonts w:ascii="Times New Roman" w:hAnsi="Times New Roman"/>
          <w:sz w:val="22"/>
        </w:rPr>
        <w:t>AO-1</w:t>
      </w:r>
      <w:r>
        <w:rPr>
          <w:rFonts w:ascii="Times New Roman" w:hAnsi="Times New Roman" w:hint="eastAsia"/>
          <w:sz w:val="22"/>
        </w:rPr>
        <w:t xml:space="preserve"> or </w:t>
      </w:r>
      <w:r>
        <w:rPr>
          <w:rFonts w:ascii="Times New Roman" w:hAnsi="Times New Roman"/>
          <w:sz w:val="22"/>
        </w:rPr>
        <w:t>AO-2</w:t>
      </w:r>
      <w:r>
        <w:rPr>
          <w:rFonts w:ascii="Times New Roman" w:hAnsi="Times New Roman" w:hint="eastAsia"/>
          <w:sz w:val="22"/>
        </w:rPr>
        <w:t xml:space="preserve"> under </w:t>
      </w:r>
      <w:r>
        <w:rPr>
          <w:rFonts w:ascii="Times New Roman" w:hAnsi="Times New Roman"/>
          <w:sz w:val="22"/>
        </w:rPr>
        <w:t xml:space="preserve">National Standard GB/T 24487-2022 with regard to </w:t>
      </w:r>
      <w:r>
        <w:rPr>
          <w:rFonts w:ascii="Times New Roman" w:hAnsi="Times New Roman" w:hint="eastAsia"/>
          <w:sz w:val="22"/>
        </w:rPr>
        <w:t>main chem</w:t>
      </w:r>
      <w:r>
        <w:rPr>
          <w:rFonts w:ascii="Times New Roman" w:hAnsi="Times New Roman"/>
          <w:sz w:val="22"/>
        </w:rPr>
        <w:t>ical components and physical properties</w:t>
      </w:r>
      <w:bookmarkEnd w:id="7"/>
      <w:r>
        <w:rPr>
          <w:rFonts w:ascii="Times New Roman" w:hAnsi="Times New Roman" w:hint="eastAsia"/>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standard warrant </w:t>
      </w:r>
      <w:r>
        <w:rPr>
          <w:rFonts w:ascii="Times New Roman" w:hAnsi="Times New Roman" w:hint="eastAsia"/>
          <w:sz w:val="22"/>
        </w:rPr>
        <w:t>of a</w:t>
      </w:r>
      <w:r>
        <w:rPr>
          <w:rFonts w:ascii="Times New Roman" w:hAnsi="Times New Roman"/>
          <w:sz w:val="22"/>
        </w:rPr>
        <w:t xml:space="preserve"> designated</w:t>
      </w:r>
      <w:r>
        <w:rPr>
          <w:rFonts w:ascii="Times New Roman" w:hAnsi="Times New Roman" w:hint="eastAsia"/>
          <w:sz w:val="22"/>
        </w:rPr>
        <w:t xml:space="preserve"> aluminum oxide</w:t>
      </w:r>
      <w:r>
        <w:rPr>
          <w:rFonts w:ascii="Times New Roman" w:hAnsi="Times New Roman"/>
          <w:sz w:val="22"/>
        </w:rPr>
        <w:t xml:space="preserve"> delivery warehouse shall be valid for </w:t>
      </w:r>
      <w:r>
        <w:rPr>
          <w:rFonts w:ascii="Times New Roman" w:hAnsi="Times New Roman" w:hint="eastAsia"/>
          <w:sz w:val="22"/>
        </w:rPr>
        <w:t>one</w:t>
      </w:r>
      <w:r>
        <w:rPr>
          <w:rFonts w:ascii="Times New Roman" w:hAnsi="Times New Roman"/>
          <w:sz w:val="22"/>
        </w:rPr>
        <w:t xml:space="preserve"> 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Pr>
          <w:rFonts w:ascii="Times New Roman" w:hAnsi="Times New Roman"/>
          <w:sz w:val="22"/>
        </w:rPr>
        <w:t xml:space="preserve">) days from the </w:t>
      </w:r>
      <w:r>
        <w:rPr>
          <w:rFonts w:ascii="Times New Roman" w:hAnsi="Times New Roman" w:hint="eastAsia"/>
          <w:sz w:val="22"/>
        </w:rPr>
        <w:t xml:space="preserve">earliest production </w:t>
      </w:r>
      <w:r>
        <w:rPr>
          <w:rFonts w:ascii="Times New Roman" w:hAnsi="Times New Roman"/>
          <w:sz w:val="22"/>
        </w:rPr>
        <w:t xml:space="preserve">date </w:t>
      </w:r>
      <w:r>
        <w:rPr>
          <w:rFonts w:ascii="Times New Roman" w:hAnsi="Times New Roman" w:hint="eastAsia"/>
          <w:sz w:val="22"/>
        </w:rPr>
        <w:t>of</w:t>
      </w:r>
      <w:r>
        <w:rPr>
          <w:rFonts w:ascii="Times New Roman" w:hAnsi="Times New Roman"/>
          <w:sz w:val="22"/>
        </w:rPr>
        <w:t xml:space="preserve"> the underlying commodity under a delivery set</w:t>
      </w:r>
      <w:r>
        <w:rPr>
          <w:rFonts w:ascii="Times New Roman" w:hAnsi="Times New Roman" w:hint="eastAsia"/>
          <w:sz w:val="22"/>
        </w:rPr>
        <w:t>, and be</w:t>
      </w:r>
      <w:r>
        <w:rPr>
          <w:rFonts w:ascii="Times New Roman" w:hAnsi="Times New Roman"/>
          <w:sz w:val="22"/>
        </w:rPr>
        <w:t xml:space="preserve"> created only if all underlying commodities under the delivery set are delivered to the warehouse </w:t>
      </w:r>
      <w:r>
        <w:rPr>
          <w:rFonts w:ascii="Times New Roman" w:hAnsi="Times New Roman" w:hint="eastAsia"/>
          <w:sz w:val="22"/>
        </w:rPr>
        <w:t xml:space="preserve">within sixty (60) days </w:t>
      </w:r>
      <w:r>
        <w:rPr>
          <w:rFonts w:ascii="Times New Roman" w:hAnsi="Times New Roman"/>
          <w:sz w:val="22"/>
        </w:rPr>
        <w:t xml:space="preserve">following their date of production. The standard warrant </w:t>
      </w:r>
      <w:r>
        <w:rPr>
          <w:rFonts w:ascii="Times New Roman" w:hAnsi="Times New Roman" w:hint="eastAsia"/>
          <w:sz w:val="22"/>
        </w:rPr>
        <w:t>of an aluminum oxide</w:t>
      </w:r>
      <w:r>
        <w:rPr>
          <w:rFonts w:ascii="Times New Roman" w:hAnsi="Times New Roman"/>
          <w:sz w:val="22"/>
        </w:rPr>
        <w:t xml:space="preserve"> factory warehouse shall be valid for </w:t>
      </w:r>
      <w:r>
        <w:rPr>
          <w:rFonts w:ascii="Times New Roman" w:hAnsi="Times New Roman" w:hint="eastAsia"/>
          <w:sz w:val="22"/>
        </w:rPr>
        <w:lastRenderedPageBreak/>
        <w:t>one</w:t>
      </w:r>
      <w:r>
        <w:rPr>
          <w:rFonts w:ascii="Times New Roman" w:hAnsi="Times New Roman"/>
          <w:sz w:val="22"/>
        </w:rPr>
        <w:t xml:space="preserve"> 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Pr>
          <w:rFonts w:ascii="Times New Roman" w:hAnsi="Times New Roman"/>
          <w:sz w:val="22"/>
        </w:rPr>
        <w:t>) days from the date of creation of such warrant</w:t>
      </w:r>
      <w:r>
        <w:rPr>
          <w:rFonts w:ascii="Times New Roman" w:hAnsi="Times New Roman" w:hint="eastAsia"/>
          <w:sz w:val="22"/>
        </w:rPr>
        <w:t>, and the production date of the commodity loaded out under such warrant shall not be earlier than one</w:t>
      </w:r>
      <w:r>
        <w:rPr>
          <w:rFonts w:ascii="Times New Roman" w:hAnsi="Times New Roman"/>
          <w:sz w:val="22"/>
        </w:rPr>
        <w:t xml:space="preserve"> 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 xml:space="preserve">days before </w:t>
      </w:r>
      <w:r>
        <w:rPr>
          <w:rFonts w:ascii="Times New Roman" w:hAnsi="Times New Roman" w:hint="eastAsia"/>
          <w:sz w:val="22"/>
        </w:rPr>
        <w:t>the date of taking delivery</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T</w:t>
      </w:r>
      <w:r>
        <w:rPr>
          <w:rFonts w:ascii="Times New Roman" w:hAnsi="Times New Roman" w:hint="eastAsia"/>
          <w:sz w:val="22"/>
        </w:rPr>
        <w:t xml:space="preserve">he production date of domestic aluminum oxide refers to the </w:t>
      </w:r>
      <w:r>
        <w:rPr>
          <w:rFonts w:ascii="Times New Roman" w:hAnsi="Times New Roman"/>
          <w:sz w:val="22"/>
        </w:rPr>
        <w:t xml:space="preserve">packaging </w:t>
      </w:r>
      <w:r>
        <w:rPr>
          <w:rFonts w:ascii="Times New Roman" w:hAnsi="Times New Roman" w:hint="eastAsia"/>
          <w:sz w:val="22"/>
        </w:rPr>
        <w:t>date, and that of the imported aluminum oxide refers to the import date set out in the customs</w:t>
      </w:r>
      <w:r>
        <w:rPr>
          <w:rFonts w:ascii="Times New Roman" w:hAnsi="Times New Roman"/>
          <w:sz w:val="22"/>
        </w:rPr>
        <w:t xml:space="preserve"> declaration </w:t>
      </w:r>
      <w:r>
        <w:rPr>
          <w:rFonts w:ascii="Times New Roman" w:hAnsi="Times New Roman" w:hint="eastAsia"/>
          <w:sz w:val="22"/>
        </w:rPr>
        <w:t>form.</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hint="eastAsia"/>
          <w:b/>
          <w:bCs/>
          <w:sz w:val="22"/>
        </w:rPr>
        <w:t>7</w:t>
      </w:r>
      <w:r>
        <w:rPr>
          <w:rFonts w:ascii="Times New Roman" w:hAnsi="Times New Roman"/>
          <w:sz w:val="22"/>
        </w:rPr>
        <w:tab/>
      </w:r>
      <w:r>
        <w:rPr>
          <w:rFonts w:ascii="Times New Roman" w:hAnsi="Times New Roman" w:hint="eastAsia"/>
          <w:sz w:val="22"/>
        </w:rPr>
        <w:t>Specifications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Domestic aluminum oxide</w:t>
      </w:r>
      <w:r>
        <w:rPr>
          <w:rFonts w:ascii="Times New Roman" w:hAnsi="Times New Roman"/>
          <w:sz w:val="22"/>
        </w:rPr>
        <w:t xml:space="preserve"> underlying each </w:t>
      </w:r>
      <w:r>
        <w:rPr>
          <w:rFonts w:ascii="Times New Roman" w:hAnsi="Times New Roman" w:hint="eastAsia"/>
          <w:sz w:val="22"/>
        </w:rPr>
        <w:t xml:space="preserve">standard </w:t>
      </w:r>
      <w:r>
        <w:rPr>
          <w:rFonts w:ascii="Times New Roman" w:hAnsi="Times New Roman"/>
          <w:sz w:val="22"/>
        </w:rPr>
        <w:t>warrant shall consist of commodity of the same manufacturer, registered trademark, grade (designation),</w:t>
      </w:r>
      <w:r>
        <w:rPr>
          <w:rFonts w:ascii="Times New Roman" w:hAnsi="Times New Roman" w:hint="eastAsia"/>
          <w:sz w:val="22"/>
        </w:rPr>
        <w:t xml:space="preserve"> and </w:t>
      </w:r>
      <w:r>
        <w:rPr>
          <w:rFonts w:ascii="Times New Roman" w:hAnsi="Times New Roman"/>
          <w:sz w:val="22"/>
        </w:rPr>
        <w:t>packaging specification</w:t>
      </w:r>
      <w:r>
        <w:rPr>
          <w:rFonts w:ascii="Times New Roman" w:hAnsi="Times New Roman" w:hint="eastAsia"/>
          <w:sz w:val="22"/>
        </w:rPr>
        <w:t xml:space="preserve">s, and </w:t>
      </w:r>
      <w:r>
        <w:rPr>
          <w:rFonts w:ascii="Times New Roman" w:hAnsi="Times New Roman"/>
          <w:sz w:val="22"/>
        </w:rPr>
        <w:t xml:space="preserve">have a date of </w:t>
      </w:r>
      <w:r>
        <w:rPr>
          <w:rFonts w:ascii="Times New Roman" w:hAnsi="Times New Roman" w:hint="eastAsia"/>
          <w:sz w:val="22"/>
        </w:rPr>
        <w:t>production</w:t>
      </w:r>
      <w:r>
        <w:rPr>
          <w:rFonts w:ascii="Times New Roman" w:hAnsi="Times New Roman"/>
          <w:sz w:val="22"/>
        </w:rPr>
        <w:t xml:space="preserve"> variance of no more than </w:t>
      </w:r>
      <w:r>
        <w:rPr>
          <w:rFonts w:ascii="Times New Roman" w:hAnsi="Times New Roman" w:hint="eastAsia"/>
          <w:sz w:val="22"/>
        </w:rPr>
        <w:t>fifteen (15)</w:t>
      </w:r>
      <w:r>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r>
        <w:rPr>
          <w:rFonts w:ascii="Times New Roman" w:hAnsi="Times New Roman" w:hint="eastAsia"/>
          <w:sz w:val="22"/>
        </w:rPr>
        <w:t>.</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Imported aluminum oxide</w:t>
      </w:r>
      <w:r>
        <w:rPr>
          <w:rFonts w:ascii="Times New Roman" w:hAnsi="Times New Roman"/>
          <w:sz w:val="22"/>
        </w:rPr>
        <w:t xml:space="preserve"> underlying each </w:t>
      </w:r>
      <w:r>
        <w:rPr>
          <w:rFonts w:ascii="Times New Roman" w:hAnsi="Times New Roman" w:hint="eastAsia"/>
          <w:sz w:val="22"/>
        </w:rPr>
        <w:t xml:space="preserve">standard </w:t>
      </w:r>
      <w:r>
        <w:rPr>
          <w:rFonts w:ascii="Times New Roman" w:hAnsi="Times New Roman"/>
          <w:sz w:val="22"/>
        </w:rPr>
        <w:t>warrant shall consist of commodity of the same manufacturer, grade (designation),</w:t>
      </w:r>
      <w:r>
        <w:rPr>
          <w:rFonts w:ascii="Times New Roman" w:hAnsi="Times New Roman" w:hint="eastAsia"/>
          <w:sz w:val="22"/>
        </w:rPr>
        <w:t xml:space="preserve"> production date, and </w:t>
      </w:r>
      <w:r>
        <w:rPr>
          <w:rFonts w:ascii="Times New Roman" w:hAnsi="Times New Roman"/>
          <w:sz w:val="22"/>
        </w:rPr>
        <w:t>packaging specification</w:t>
      </w:r>
      <w:r>
        <w:rPr>
          <w:rFonts w:ascii="Times New Roman" w:hAnsi="Times New Roman" w:hint="eastAsia"/>
          <w:sz w:val="22"/>
        </w:rPr>
        <w: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hint="eastAsia"/>
          <w:b/>
          <w:bCs/>
          <w:sz w:val="22"/>
        </w:rPr>
        <w:t>8</w:t>
      </w:r>
      <w:r>
        <w:rPr>
          <w:rFonts w:ascii="Times New Roman" w:hAnsi="Times New Roman"/>
          <w:sz w:val="22"/>
        </w:rPr>
        <w:tab/>
        <w:t>Packaging and stacking</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The packaging</w:t>
      </w:r>
      <w:r>
        <w:rPr>
          <w:rFonts w:ascii="Times New Roman" w:hAnsi="Times New Roman" w:hint="eastAsia"/>
          <w:sz w:val="22"/>
        </w:rPr>
        <w:t xml:space="preserve"> </w:t>
      </w:r>
      <w:r>
        <w:rPr>
          <w:rFonts w:ascii="Times New Roman" w:hAnsi="Times New Roman"/>
          <w:sz w:val="22"/>
        </w:rPr>
        <w:t>of 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aluminum oxide</w:t>
      </w:r>
      <w:r>
        <w:rPr>
          <w:rFonts w:ascii="Times New Roman" w:hAnsi="Times New Roman"/>
          <w:sz w:val="22"/>
        </w:rPr>
        <w:t xml:space="preserve"> shall conform to the specifications of </w:t>
      </w:r>
      <w:r>
        <w:rPr>
          <w:rFonts w:ascii="Times New Roman" w:hAnsi="Times New Roman" w:hint="eastAsia"/>
          <w:i/>
          <w:sz w:val="22"/>
        </w:rPr>
        <w:t xml:space="preserve">the Rules of Shanghai Futures Exchange </w:t>
      </w:r>
      <w:r>
        <w:rPr>
          <w:rFonts w:ascii="Times New Roman" w:hAnsi="Times New Roman"/>
          <w:i/>
          <w:sz w:val="22"/>
        </w:rPr>
        <w:t>on</w:t>
      </w:r>
      <w:r>
        <w:rPr>
          <w:rFonts w:ascii="Times New Roman" w:hAnsi="Times New Roman" w:hint="eastAsia"/>
          <w:i/>
          <w:sz w:val="22"/>
        </w:rPr>
        <w:t xml:space="preserve"> the Registration and Recognition of Deliverable Aluminum Oxide</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E</w:t>
      </w:r>
      <w:r>
        <w:rPr>
          <w:rFonts w:ascii="Times New Roman" w:hAnsi="Times New Roman" w:hint="eastAsia"/>
          <w:sz w:val="22"/>
        </w:rPr>
        <w:t xml:space="preserve">ach pack of </w:t>
      </w:r>
      <w:r>
        <w:rPr>
          <w:rFonts w:ascii="Times New Roman" w:hAnsi="Times New Roman"/>
          <w:sz w:val="22"/>
        </w:rPr>
        <w:t>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aluminum oxide shall have a net weight</w:t>
      </w:r>
      <w:r>
        <w:rPr>
          <w:rFonts w:ascii="Times New Roman" w:hAnsi="Times New Roman"/>
          <w:sz w:val="22"/>
        </w:rPr>
        <w:t xml:space="preserve"> </w:t>
      </w:r>
      <w:r>
        <w:rPr>
          <w:rFonts w:ascii="Times New Roman" w:hAnsi="Times New Roman" w:hint="eastAsia"/>
          <w:sz w:val="22"/>
        </w:rPr>
        <w:t xml:space="preserve">of one </w:t>
      </w:r>
      <w:r>
        <w:rPr>
          <w:rFonts w:ascii="Times New Roman" w:hAnsi="Times New Roman"/>
          <w:sz w:val="22"/>
        </w:rPr>
        <w:t>and five-tenths (1.5) metric tons</w:t>
      </w:r>
      <w:r>
        <w:rPr>
          <w:rFonts w:ascii="Times New Roman" w:hAnsi="Times New Roman" w:hint="eastAsia"/>
          <w:sz w:val="22"/>
        </w:rPr>
        <w:t xml:space="preserve"> plus or minus </w:t>
      </w:r>
      <w:r>
        <w:rPr>
          <w:rFonts w:ascii="Times New Roman" w:hAnsi="Times New Roman"/>
          <w:sz w:val="22"/>
        </w:rPr>
        <w:t xml:space="preserve">fifteen hundredths </w:t>
      </w:r>
      <w:r>
        <w:rPr>
          <w:rFonts w:ascii="Times New Roman" w:hAnsi="Times New Roman" w:hint="eastAsia"/>
          <w:sz w:val="22"/>
        </w:rPr>
        <w:t>(</w:t>
      </w:r>
      <w:r>
        <w:rPr>
          <w:rFonts w:ascii="Times New Roman" w:hAnsi="Times New Roman"/>
          <w:sz w:val="22"/>
        </w:rPr>
        <w:t>±0.15</w:t>
      </w:r>
      <w:r>
        <w:rPr>
          <w:rFonts w:ascii="Times New Roman" w:hAnsi="Times New Roman" w:hint="eastAsia"/>
          <w:sz w:val="22"/>
        </w:rPr>
        <w:t xml:space="preserve">) </w:t>
      </w:r>
      <w:r>
        <w:rPr>
          <w:rFonts w:ascii="Times New Roman" w:hAnsi="Times New Roman"/>
          <w:sz w:val="22"/>
        </w:rPr>
        <w:t>metric tons</w:t>
      </w:r>
      <w:r>
        <w:rPr>
          <w:rFonts w:ascii="Times New Roman" w:hAnsi="Times New Roman" w:hint="eastAsia"/>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hint="eastAsia"/>
          <w:sz w:val="22"/>
        </w:rPr>
        <w:t>The aluminum oxide</w:t>
      </w:r>
      <w:r>
        <w:rPr>
          <w:rFonts w:ascii="Times New Roman" w:hAnsi="Times New Roman"/>
          <w:sz w:val="22"/>
        </w:rPr>
        <w:t xml:space="preserve"> arriv</w:t>
      </w:r>
      <w:r>
        <w:rPr>
          <w:rFonts w:ascii="Times New Roman" w:hAnsi="Times New Roman" w:hint="eastAsia"/>
          <w:sz w:val="22"/>
        </w:rPr>
        <w:t>ing</w:t>
      </w:r>
      <w:r>
        <w:rPr>
          <w:rFonts w:ascii="Times New Roman" w:hAnsi="Times New Roman"/>
          <w:sz w:val="22"/>
        </w:rPr>
        <w:t xml:space="preserve"> at a designated delivery warehouse </w:t>
      </w:r>
      <w:r>
        <w:rPr>
          <w:rFonts w:ascii="Times New Roman" w:hAnsi="Times New Roman" w:hint="eastAsia"/>
          <w:sz w:val="22"/>
        </w:rPr>
        <w:t>shall have</w:t>
      </w:r>
      <w:r>
        <w:rPr>
          <w:rFonts w:ascii="Times New Roman" w:hAnsi="Times New Roman"/>
          <w:sz w:val="22"/>
        </w:rPr>
        <w:t xml:space="preserve"> complete and clean packaging. The designated delivery warehouse shall check the whole shipment at acceptance</w:t>
      </w:r>
      <w:r>
        <w:rPr>
          <w:rFonts w:ascii="Times New Roman" w:hAnsi="Times New Roman" w:hint="eastAsia"/>
          <w:sz w:val="22"/>
        </w:rPr>
        <w:t>.</w:t>
      </w:r>
      <w:r>
        <w:rPr>
          <w:rFonts w:ascii="Times New Roman" w:hAnsi="Times New Roman"/>
          <w:sz w:val="22"/>
        </w:rPr>
        <w:t xml:space="preserve"> Any commodity that is not fit for purpose due to </w:t>
      </w:r>
      <w:r>
        <w:rPr>
          <w:rFonts w:ascii="Times New Roman" w:hAnsi="Times New Roman" w:hint="eastAsia"/>
          <w:sz w:val="22"/>
        </w:rPr>
        <w:t xml:space="preserve">nuisance such as </w:t>
      </w:r>
      <w:r>
        <w:rPr>
          <w:rFonts w:ascii="Times New Roman" w:hAnsi="Times New Roman"/>
          <w:sz w:val="22"/>
        </w:rPr>
        <w:t xml:space="preserve">obvious </w:t>
      </w:r>
      <w:r>
        <w:rPr>
          <w:rFonts w:ascii="Times New Roman" w:hAnsi="Times New Roman" w:hint="eastAsia"/>
          <w:sz w:val="22"/>
        </w:rPr>
        <w:t xml:space="preserve">rain stains, </w:t>
      </w:r>
      <w:r>
        <w:rPr>
          <w:rFonts w:ascii="Times New Roman" w:hAnsi="Times New Roman"/>
          <w:sz w:val="22"/>
        </w:rPr>
        <w:t>moisture</w:t>
      </w:r>
      <w:r>
        <w:rPr>
          <w:rFonts w:ascii="Times New Roman" w:hAnsi="Times New Roman" w:hint="eastAsia"/>
          <w:sz w:val="22"/>
        </w:rPr>
        <w:t xml:space="preserve"> and </w:t>
      </w:r>
      <w:r>
        <w:rPr>
          <w:rFonts w:ascii="Times New Roman" w:hAnsi="Times New Roman"/>
          <w:sz w:val="22"/>
        </w:rPr>
        <w:t>agglomeration</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or </w:t>
      </w:r>
      <w:r>
        <w:rPr>
          <w:rFonts w:ascii="Times New Roman" w:hAnsi="Times New Roman"/>
          <w:sz w:val="22"/>
        </w:rPr>
        <w:t>contamination</w:t>
      </w:r>
      <w:r>
        <w:rPr>
          <w:rFonts w:ascii="Times New Roman" w:hAnsi="Times New Roman" w:hint="eastAsia"/>
          <w:sz w:val="22"/>
        </w:rPr>
        <w:t xml:space="preserve"> </w:t>
      </w:r>
      <w:r>
        <w:rPr>
          <w:rFonts w:ascii="Times New Roman" w:hAnsi="Times New Roman"/>
          <w:sz w:val="22"/>
        </w:rPr>
        <w:t>shall</w:t>
      </w:r>
      <w:r>
        <w:rPr>
          <w:rFonts w:ascii="Times New Roman" w:hAnsi="Times New Roman" w:hint="eastAsia"/>
          <w:sz w:val="22"/>
        </w:rPr>
        <w:t xml:space="preserve"> be rejected and</w:t>
      </w:r>
      <w:r>
        <w:rPr>
          <w:rFonts w:ascii="Times New Roman" w:hAnsi="Times New Roman"/>
          <w:sz w:val="22"/>
        </w:rPr>
        <w:t xml:space="preserve"> not enter the delivery process.</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w:t>
      </w:r>
      <w:r>
        <w:rPr>
          <w:rFonts w:ascii="Times New Roman" w:hAnsi="Times New Roman" w:hint="eastAsia"/>
          <w:sz w:val="22"/>
        </w:rPr>
        <w:t>aluminum oxide</w:t>
      </w:r>
      <w:r>
        <w:rPr>
          <w:rFonts w:ascii="Times New Roman" w:hAnsi="Times New Roman"/>
          <w:sz w:val="22"/>
        </w:rPr>
        <w:t xml:space="preserve"> arrive</w:t>
      </w:r>
      <w:r>
        <w:rPr>
          <w:rFonts w:ascii="Times New Roman" w:hAnsi="Times New Roman" w:hint="eastAsia"/>
          <w:sz w:val="22"/>
        </w:rPr>
        <w:t>s</w:t>
      </w:r>
      <w:r>
        <w:rPr>
          <w:rFonts w:ascii="Times New Roman" w:hAnsi="Times New Roman"/>
          <w:sz w:val="22"/>
        </w:rPr>
        <w:t xml:space="preserve"> at </w:t>
      </w:r>
      <w:r>
        <w:rPr>
          <w:rFonts w:ascii="Times New Roman" w:hAnsi="Times New Roman" w:hint="eastAsia"/>
          <w:sz w:val="22"/>
        </w:rPr>
        <w:t>the designated delivery</w:t>
      </w:r>
      <w:r>
        <w:rPr>
          <w:rFonts w:ascii="Times New Roman" w:hAnsi="Times New Roman"/>
          <w:sz w:val="22"/>
        </w:rPr>
        <w:t xml:space="preserve"> </w:t>
      </w:r>
      <w:r>
        <w:rPr>
          <w:rFonts w:ascii="Times New Roman" w:hAnsi="Times New Roman" w:hint="eastAsia"/>
          <w:sz w:val="22"/>
        </w:rPr>
        <w:t>warehouse</w:t>
      </w:r>
      <w:r>
        <w:rPr>
          <w:rFonts w:ascii="Times New Roman" w:hAnsi="Times New Roman"/>
          <w:sz w:val="22"/>
        </w:rPr>
        <w:t xml:space="preserve"> with </w:t>
      </w:r>
      <w:r>
        <w:rPr>
          <w:rFonts w:ascii="Times New Roman" w:hAnsi="Times New Roman" w:hint="eastAsia"/>
          <w:sz w:val="22"/>
        </w:rPr>
        <w:t xml:space="preserve">obvious </w:t>
      </w:r>
      <w:r>
        <w:rPr>
          <w:rFonts w:ascii="Times New Roman" w:hAnsi="Times New Roman"/>
          <w:sz w:val="22"/>
        </w:rPr>
        <w:t xml:space="preserve">broken packaging, the </w:t>
      </w:r>
      <w:r>
        <w:rPr>
          <w:rFonts w:ascii="Times New Roman" w:hAnsi="Times New Roman" w:hint="eastAsia"/>
          <w:sz w:val="22"/>
        </w:rPr>
        <w:t>aluminum oxide</w:t>
      </w:r>
      <w:r>
        <w:rPr>
          <w:rFonts w:ascii="Times New Roman" w:hAnsi="Times New Roman"/>
          <w:sz w:val="22"/>
        </w:rPr>
        <w:t xml:space="preserve"> shall be repackaged</w:t>
      </w:r>
      <w:r>
        <w:rPr>
          <w:rFonts w:ascii="Times New Roman" w:hAnsi="Times New Roman" w:hint="eastAsia"/>
          <w:sz w:val="22"/>
        </w:rPr>
        <w:t xml:space="preserve"> before delivery </w:t>
      </w:r>
      <w:r>
        <w:rPr>
          <w:rFonts w:ascii="Times New Roman" w:hAnsi="Times New Roman"/>
          <w:sz w:val="22"/>
        </w:rPr>
        <w:t xml:space="preserve">with </w:t>
      </w:r>
      <w:r>
        <w:rPr>
          <w:rFonts w:ascii="Times New Roman" w:hAnsi="Times New Roman" w:hint="eastAsia"/>
          <w:sz w:val="22"/>
        </w:rPr>
        <w:t>any</w:t>
      </w:r>
      <w:r>
        <w:rPr>
          <w:rFonts w:ascii="Times New Roman" w:hAnsi="Times New Roman"/>
          <w:sz w:val="22"/>
        </w:rPr>
        <w:t xml:space="preserve"> costs incurred borne by the owner</w:t>
      </w:r>
      <w:r>
        <w:rPr>
          <w:rFonts w:ascii="Times New Roman" w:hAnsi="Times New Roman" w:hint="eastAsia"/>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(iii)</w:t>
      </w:r>
      <w:r>
        <w:rPr>
          <w:rFonts w:ascii="Times New Roman" w:hAnsi="Times New Roman" w:hint="eastAsia"/>
          <w:sz w:val="22"/>
        </w:rPr>
        <w:tab/>
        <w:t>Deliverable aluminum oxide</w:t>
      </w:r>
      <w:r>
        <w:rPr>
          <w:rFonts w:ascii="Times New Roman" w:hAnsi="Times New Roman"/>
          <w:sz w:val="22"/>
        </w:rPr>
        <w:t xml:space="preserve"> underlying each warrant shall be stacked together</w:t>
      </w:r>
      <w:r>
        <w:rPr>
          <w:rFonts w:ascii="Times New Roman" w:hAnsi="Times New Roman" w:hint="eastAsia"/>
          <w:sz w:val="22"/>
        </w:rPr>
        <w:t>.</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69</w:t>
      </w:r>
      <w:r>
        <w:rPr>
          <w:rFonts w:ascii="Times New Roman" w:hAnsi="Times New Roman"/>
          <w:sz w:val="22"/>
        </w:rPr>
        <w:tab/>
        <w:t xml:space="preserve">Required documentations for deliverable </w:t>
      </w:r>
      <w:r>
        <w:rPr>
          <w:rFonts w:ascii="Times New Roman" w:hAnsi="Times New Roman" w:hint="eastAsia"/>
          <w:sz w:val="22"/>
        </w:rPr>
        <w:t>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commodity</w:t>
      </w:r>
      <w:r>
        <w:rPr>
          <w:rFonts w:ascii="Times New Roman" w:hAnsi="Times New Roman" w:hint="eastAsia"/>
          <w:sz w:val="22"/>
        </w:rPr>
        <w:t>: t</w:t>
      </w:r>
      <w:r>
        <w:rPr>
          <w:rFonts w:ascii="Times New Roman" w:hAnsi="Times New Roman"/>
          <w:sz w:val="22"/>
        </w:rPr>
        <w:t>he certificate of quality issued by the registered manufacturer shall be provided</w:t>
      </w:r>
      <w:r>
        <w:rPr>
          <w:rFonts w:ascii="Times New Roman" w:hAnsi="Times New Roman" w:hint="eastAsia"/>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hint="eastAsia"/>
          <w:sz w:val="22"/>
        </w:rPr>
        <w:t>I</w:t>
      </w:r>
      <w:r>
        <w:rPr>
          <w:rFonts w:ascii="Times New Roman" w:hAnsi="Times New Roman"/>
          <w:sz w:val="22"/>
        </w:rPr>
        <w:t>mported</w:t>
      </w:r>
      <w:r>
        <w:rPr>
          <w:rFonts w:ascii="Times New Roman" w:hAnsi="Times New Roman" w:hint="eastAsia"/>
          <w:sz w:val="22"/>
        </w:rPr>
        <w:t xml:space="preserve"> </w:t>
      </w:r>
      <w:r>
        <w:rPr>
          <w:rFonts w:ascii="Times New Roman" w:hAnsi="Times New Roman"/>
          <w:sz w:val="22"/>
        </w:rPr>
        <w:t>commodity</w:t>
      </w:r>
      <w:r>
        <w:rPr>
          <w:rFonts w:ascii="Times New Roman" w:hAnsi="Times New Roman" w:hint="eastAsia"/>
          <w:sz w:val="22"/>
        </w:rPr>
        <w:t>:</w:t>
      </w:r>
      <w:r>
        <w:rPr>
          <w:rFonts w:ascii="Times New Roman" w:hAnsi="Times New Roman"/>
          <w:sz w:val="22"/>
        </w:rPr>
        <w:t xml:space="preserve"> the certificate of inspection issued by a Designated Inspection Agency, certificate of origin, the customs declaration form, </w:t>
      </w:r>
      <w:r>
        <w:rPr>
          <w:rFonts w:ascii="Times New Roman" w:hAnsi="Times New Roman" w:hint="eastAsia"/>
          <w:sz w:val="22"/>
        </w:rPr>
        <w:t xml:space="preserve">and certificate of VAT withholding by the </w:t>
      </w:r>
      <w:r>
        <w:rPr>
          <w:rFonts w:ascii="Times New Roman" w:hAnsi="Times New Roman"/>
          <w:sz w:val="22"/>
        </w:rPr>
        <w:t xml:space="preserve">customs. These documentations are </w:t>
      </w:r>
      <w:r>
        <w:rPr>
          <w:rFonts w:ascii="Times New Roman" w:hAnsi="Times New Roman" w:hint="eastAsia"/>
          <w:sz w:val="22"/>
        </w:rPr>
        <w:t xml:space="preserve">deemed </w:t>
      </w:r>
      <w:r>
        <w:rPr>
          <w:rFonts w:ascii="Times New Roman" w:hAnsi="Times New Roman"/>
          <w:sz w:val="22"/>
        </w:rPr>
        <w:t>valid only after being verified by the Exchange</w:t>
      </w:r>
      <w:r>
        <w:rPr>
          <w:rFonts w:ascii="Times New Roman" w:hAnsi="Times New Roman" w:hint="eastAsia"/>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70</w:t>
      </w:r>
      <w:r>
        <w:rPr>
          <w:rFonts w:ascii="Times New Roman" w:hAnsi="Times New Roman"/>
          <w:sz w:val="22"/>
        </w:rPr>
        <w:tab/>
        <w:t xml:space="preserve">Measuring </w:t>
      </w:r>
      <w:r>
        <w:rPr>
          <w:rFonts w:ascii="Times New Roman" w:hAnsi="Times New Roman" w:hint="eastAsia"/>
          <w:sz w:val="22"/>
        </w:rPr>
        <w:t>and</w:t>
      </w:r>
      <w:r>
        <w:rPr>
          <w:rFonts w:ascii="Times New Roman" w:hAnsi="Times New Roman"/>
          <w:sz w:val="22"/>
        </w:rPr>
        <w:t xml:space="preserve"> tolerance</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deliverable aluminum oxide</w:t>
      </w:r>
      <w:r>
        <w:rPr>
          <w:rFonts w:ascii="Times New Roman" w:hAnsi="Times New Roman"/>
          <w:sz w:val="22"/>
        </w:rPr>
        <w:t xml:space="preserve"> shall be measured by </w:t>
      </w:r>
      <w:r>
        <w:rPr>
          <w:rFonts w:ascii="Times New Roman" w:hAnsi="Times New Roman" w:hint="eastAsia"/>
          <w:sz w:val="22"/>
        </w:rPr>
        <w:t xml:space="preserve">net </w:t>
      </w:r>
      <w:r>
        <w:rPr>
          <w:rFonts w:ascii="Times New Roman" w:hAnsi="Times New Roman"/>
          <w:sz w:val="22"/>
        </w:rPr>
        <w:t xml:space="preserve">weight. Difference between standard warrant weight and actual delivery weight shall not exceed </w:t>
      </w:r>
      <w:r>
        <w:rPr>
          <w:rFonts w:ascii="Times New Roman" w:hAnsi="Times New Roman" w:hint="eastAsia"/>
          <w:sz w:val="22"/>
        </w:rPr>
        <w:t>plus or minus one</w:t>
      </w:r>
      <w:r>
        <w:rPr>
          <w:rFonts w:ascii="Times New Roman" w:hAnsi="Times New Roman"/>
          <w:sz w:val="22"/>
        </w:rPr>
        <w:t xml:space="preserve"> percent (±1%).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three-tenths of one percent (±0.3%).</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71</w:t>
      </w:r>
      <w:r>
        <w:rPr>
          <w:rFonts w:ascii="Times New Roman" w:hAnsi="Times New Roman"/>
          <w:sz w:val="22"/>
        </w:rPr>
        <w:tab/>
      </w:r>
      <w:r>
        <w:rPr>
          <w:rFonts w:ascii="Times New Roman" w:hAnsi="Times New Roman" w:hint="eastAsia"/>
          <w:sz w:val="22"/>
        </w:rPr>
        <w:t>F</w:t>
      </w:r>
      <w:r>
        <w:rPr>
          <w:rFonts w:ascii="Times New Roman" w:hAnsi="Times New Roman"/>
          <w:sz w:val="22"/>
        </w:rPr>
        <w:t xml:space="preserve">inal settlement price: </w:t>
      </w:r>
      <w:r>
        <w:rPr>
          <w:rFonts w:ascii="Times New Roman" w:hAnsi="Times New Roman" w:hint="eastAsia"/>
          <w:sz w:val="22"/>
        </w:rPr>
        <w:t>t</w:t>
      </w:r>
      <w:r>
        <w:rPr>
          <w:rFonts w:ascii="Times New Roman" w:hAnsi="Times New Roman"/>
          <w:sz w:val="22"/>
        </w:rPr>
        <w:t>he final settlement price of each</w:t>
      </w:r>
      <w:r>
        <w:rPr>
          <w:rFonts w:ascii="Times New Roman" w:hAnsi="Times New Roman" w:hint="eastAsia"/>
          <w:sz w:val="22"/>
        </w:rPr>
        <w:t xml:space="preserve"> aluminum oxide</w:t>
      </w:r>
      <w:r>
        <w:rPr>
          <w:rFonts w:ascii="Times New Roman" w:hAnsi="Times New Roman"/>
          <w:sz w:val="22"/>
        </w:rPr>
        <w:t xml:space="preserve"> futures contact shall be the arithmetic average of the settlement prices of that contract over the last five (5) trading days on which it was traded</w:t>
      </w:r>
      <w:r>
        <w:rPr>
          <w:rFonts w:ascii="Times New Roman" w:hAnsi="Times New Roman" w:hint="eastAsia"/>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 xml:space="preserve">Article </w:t>
      </w:r>
      <w:r>
        <w:rPr>
          <w:rFonts w:ascii="Times New Roman" w:hAnsi="Times New Roman" w:hint="eastAsia"/>
          <w:b/>
          <w:bCs/>
          <w:sz w:val="22"/>
        </w:rPr>
        <w:t>72</w:t>
      </w:r>
      <w:r>
        <w:rPr>
          <w:rFonts w:ascii="Times New Roman" w:hAnsi="Times New Roman"/>
          <w:sz w:val="22"/>
        </w:rPr>
        <w:tab/>
      </w:r>
      <w:r>
        <w:rPr>
          <w:rFonts w:ascii="Times New Roman" w:hAnsi="Times New Roman"/>
          <w:color w:val="000000"/>
          <w:kern w:val="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w:t>
      </w:r>
      <w:r>
        <w:rPr>
          <w:rFonts w:ascii="Times New Roman" w:hAnsi="Times New Roman" w:hint="eastAsia"/>
          <w:sz w:val="22"/>
        </w:rPr>
        <w:t xml:space="preserve"> by 14:00 on that day</w:t>
      </w:r>
      <w:r>
        <w:rPr>
          <w:rFonts w:ascii="Times New Roman" w:hAnsi="Times New Roman"/>
          <w:sz w:val="22"/>
        </w:rPr>
        <w:t>,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73</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delivery warehouse </w:t>
      </w:r>
      <w:r>
        <w:rPr>
          <w:rFonts w:ascii="Times New Roman" w:hAnsi="Times New Roman" w:hint="eastAsia"/>
          <w:sz w:val="22"/>
        </w:rPr>
        <w:t xml:space="preserve">and factory warehouse </w:t>
      </w:r>
      <w:r>
        <w:rPr>
          <w:rFonts w:ascii="Times New Roman" w:hAnsi="Times New Roman"/>
          <w:sz w:val="22"/>
        </w:rPr>
        <w:t>designated by the Exchange</w:t>
      </w:r>
      <w:r>
        <w:rPr>
          <w:rFonts w:ascii="Times New Roman" w:hAnsi="Times New Roman" w:hint="eastAsia"/>
          <w:sz w:val="22"/>
        </w:rPr>
        <w:t xml:space="preserve"> (</w:t>
      </w:r>
      <w:r>
        <w:rPr>
          <w:rFonts w:ascii="Times New Roman" w:hAnsi="Times New Roman"/>
          <w:sz w:val="22"/>
        </w:rPr>
        <w:t>to be designated and separately announced by the Exchange</w:t>
      </w:r>
      <w:r>
        <w:rPr>
          <w:rFonts w:ascii="Times New Roman" w:hAnsi="Times New Roman" w:hint="eastAsia"/>
          <w:sz w:val="22"/>
        </w:rPr>
        <w:t>)</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74</w:t>
      </w:r>
      <w:r>
        <w:rPr>
          <w:rFonts w:ascii="Times New Roman" w:hAnsi="Times New Roman"/>
          <w:sz w:val="22"/>
        </w:rPr>
        <w:tab/>
        <w:t>Resolution of dispute arising from packaging</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 xml:space="preserve">Dispute over packaging </w:t>
      </w:r>
      <w:r>
        <w:rPr>
          <w:rFonts w:ascii="Times New Roman" w:hAnsi="Times New Roman" w:hint="eastAsia"/>
          <w:sz w:val="22"/>
        </w:rPr>
        <w:t xml:space="preserve">of deliverable aluminum oxide </w:t>
      </w:r>
      <w:r>
        <w:rPr>
          <w:rFonts w:ascii="Times New Roman" w:hAnsi="Times New Roman"/>
          <w:sz w:val="22"/>
        </w:rPr>
        <w:t xml:space="preserve">shall not constitute a delivery default;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w:t>
      </w:r>
      <w:r>
        <w:rPr>
          <w:rFonts w:ascii="Times New Roman" w:hAnsi="Times New Roman"/>
          <w:sz w:val="22"/>
        </w:rPr>
        <w:t>)</w:t>
      </w:r>
      <w:r>
        <w:rPr>
          <w:rFonts w:ascii="Times New Roman" w:hAnsi="Times New Roman"/>
          <w:sz w:val="22"/>
        </w:rPr>
        <w:tab/>
        <w:t xml:space="preserve">If the owner </w:t>
      </w:r>
      <w:r>
        <w:rPr>
          <w:rFonts w:ascii="Times New Roman" w:hAnsi="Times New Roman" w:hint="eastAsia"/>
          <w:sz w:val="22"/>
        </w:rPr>
        <w:t xml:space="preserve">has any </w:t>
      </w:r>
      <w:r>
        <w:rPr>
          <w:rFonts w:ascii="Times New Roman" w:hAnsi="Times New Roman"/>
          <w:sz w:val="22"/>
        </w:rPr>
        <w:t>dispute</w:t>
      </w:r>
      <w:r>
        <w:rPr>
          <w:rFonts w:ascii="Times New Roman" w:hAnsi="Times New Roman" w:hint="eastAsia"/>
          <w:sz w:val="22"/>
        </w:rPr>
        <w:t xml:space="preserve"> about</w:t>
      </w:r>
      <w:r>
        <w:rPr>
          <w:rFonts w:ascii="Times New Roman" w:hAnsi="Times New Roman"/>
          <w:sz w:val="22"/>
        </w:rPr>
        <w:t xml:space="preserve"> the packaging of </w:t>
      </w:r>
      <w:r>
        <w:rPr>
          <w:rFonts w:ascii="Times New Roman" w:hAnsi="Times New Roman" w:hint="eastAsia"/>
          <w:sz w:val="22"/>
        </w:rPr>
        <w:t xml:space="preserve">deliverable aluminum oxide, </w:t>
      </w:r>
      <w:r>
        <w:rPr>
          <w:rFonts w:ascii="Times New Roman" w:hAnsi="Times New Roman"/>
          <w:sz w:val="22"/>
        </w:rPr>
        <w:t xml:space="preserve">the manufacturer, designated delivery warehouse, </w:t>
      </w:r>
      <w:r>
        <w:rPr>
          <w:rFonts w:ascii="Times New Roman" w:hAnsi="Times New Roman" w:hint="eastAsia"/>
          <w:sz w:val="22"/>
        </w:rPr>
        <w:t xml:space="preserve">or </w:t>
      </w:r>
      <w:r>
        <w:rPr>
          <w:rFonts w:ascii="Times New Roman" w:hAnsi="Times New Roman"/>
          <w:sz w:val="22"/>
        </w:rPr>
        <w:t>seller shall cooperate with the owner in resolving such dispute.</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hint="eastAsia"/>
          <w:b/>
          <w:bCs/>
          <w:sz w:val="22"/>
        </w:rPr>
        <w:t>CHAPTER 11</w:t>
      </w:r>
      <w:r>
        <w:rPr>
          <w:rFonts w:ascii="Times New Roman" w:hAnsi="Times New Roman" w:hint="eastAsia"/>
          <w:b/>
          <w:bCs/>
          <w:sz w:val="22"/>
        </w:rPr>
        <w:tab/>
      </w:r>
      <w:r>
        <w:rPr>
          <w:rFonts w:ascii="Times New Roman" w:hAnsi="Times New Roman"/>
          <w:b/>
          <w:bCs/>
          <w:sz w:val="22"/>
        </w:rPr>
        <w:t>STEEL REBAR</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75</w:t>
      </w:r>
      <w:r>
        <w:rPr>
          <w:rFonts w:ascii="Times New Roman" w:hAnsi="Times New Roman"/>
          <w:sz w:val="22"/>
        </w:rPr>
        <w:tab/>
        <w:t>Delivery unit: three</w:t>
      </w:r>
      <w:r>
        <w:rPr>
          <w:rFonts w:ascii="Times New Roman" w:hAnsi="Times New Roman" w:hint="eastAsia"/>
          <w:sz w:val="22"/>
        </w:rPr>
        <w:t>-</w:t>
      </w:r>
      <w:r>
        <w:rPr>
          <w:rFonts w:ascii="Times New Roman" w:hAnsi="Times New Roman"/>
          <w:sz w:val="22"/>
        </w:rPr>
        <w:t xml:space="preserve">hundred (300)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76</w:t>
      </w:r>
      <w:r>
        <w:rPr>
          <w:rFonts w:ascii="Times New Roman" w:hAnsi="Times New Roman"/>
          <w:sz w:val="22"/>
        </w:rPr>
        <w:tab/>
        <w:t xml:space="preserve">Grade and quality specifications are provided in the </w:t>
      </w:r>
      <w:r>
        <w:rPr>
          <w:rFonts w:ascii="Times New Roman" w:hAnsi="Times New Roman"/>
          <w:i/>
          <w:sz w:val="22"/>
        </w:rPr>
        <w:t>Steel Rebar Futures Contract Specifications of the Shanghai Futures Exchange</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77</w:t>
      </w:r>
      <w:r>
        <w:rPr>
          <w:rFonts w:ascii="Times New Roman" w:hAnsi="Times New Roman"/>
          <w:sz w:val="22"/>
        </w:rPr>
        <w:tab/>
        <w:t xml:space="preserve">Quality specifications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steel rebars</w:t>
      </w:r>
      <w:r>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Pr>
          <w:rFonts w:ascii="Times New Roman" w:hAnsi="Times New Roman"/>
          <w:sz w:val="22"/>
        </w:rPr>
        <w:t>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The shape, dimension, weight</w:t>
      </w:r>
      <w:r>
        <w:rPr>
          <w:rFonts w:ascii="Times New Roman" w:hAnsi="Times New Roman" w:hint="eastAsia"/>
          <w:sz w:val="22"/>
        </w:rPr>
        <w:t>,</w:t>
      </w:r>
      <w:r>
        <w:rPr>
          <w:rFonts w:ascii="Times New Roman" w:hAnsi="Times New Roman"/>
          <w:sz w:val="22"/>
        </w:rPr>
        <w:t xml:space="preserve"> and tolerance of deliver</w:t>
      </w:r>
      <w:r>
        <w:rPr>
          <w:rFonts w:ascii="Times New Roman" w:hAnsi="Times New Roman" w:hint="eastAsia"/>
          <w:sz w:val="22"/>
        </w:rPr>
        <w:t>able</w:t>
      </w:r>
      <w:r>
        <w:rPr>
          <w:rFonts w:ascii="Times New Roman" w:hAnsi="Times New Roman"/>
          <w:sz w:val="22"/>
        </w:rPr>
        <w:t xml:space="preserve"> steel rebars shall conform to</w:t>
      </w:r>
      <w:r>
        <w:rPr>
          <w:rFonts w:ascii="Times New Roman" w:hAnsi="Times New Roman"/>
          <w:i/>
          <w:sz w:val="22"/>
        </w:rPr>
        <w:t xml:space="preserve"> the specifications of National Standard GB 1499.2-2024: Steel for the Reinforcement of Concrete – Part</w:t>
      </w:r>
      <w:r>
        <w:rPr>
          <w:rFonts w:ascii="Times New Roman" w:hAnsi="Times New Roman" w:hint="eastAsia"/>
          <w:i/>
          <w:sz w:val="22"/>
        </w:rPr>
        <w:t xml:space="preserve"> </w:t>
      </w:r>
      <w:r>
        <w:rPr>
          <w:rFonts w:ascii="Times New Roman" w:hAnsi="Times New Roman"/>
          <w:i/>
          <w:sz w:val="22"/>
        </w:rPr>
        <w:t>2: Hot Rolled Ribbed Bars</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validity period</w:t>
      </w:r>
      <w:r>
        <w:rPr>
          <w:rFonts w:ascii="Times New Roman" w:hAnsi="Times New Roman"/>
          <w:sz w:val="22"/>
        </w:rPr>
        <w:t xml:space="preserve"> of each delivery set shall be ninety (90) days following the date of production. A standard warrant shall not be issued unless the commodity is delivered to a designated delivery warehouse within </w:t>
      </w:r>
      <w:r>
        <w:rPr>
          <w:rFonts w:ascii="Times New Roman" w:hAnsi="Times New Roman" w:hint="eastAsia"/>
          <w:sz w:val="22"/>
        </w:rPr>
        <w:t>forty</w:t>
      </w:r>
      <w:r>
        <w:rPr>
          <w:rFonts w:ascii="Times New Roman" w:hAnsi="Times New Roman"/>
          <w:sz w:val="22"/>
        </w:rPr>
        <w:t>-</w:t>
      </w:r>
      <w:r>
        <w:rPr>
          <w:rFonts w:ascii="Times New Roman" w:hAnsi="Times New Roman" w:hint="eastAsia"/>
          <w:sz w:val="22"/>
        </w:rPr>
        <w:t>five</w:t>
      </w:r>
      <w:r>
        <w:rPr>
          <w:rFonts w:ascii="Times New Roman" w:hAnsi="Times New Roman"/>
          <w:sz w:val="22"/>
        </w:rPr>
        <w:t xml:space="preserve"> (</w:t>
      </w:r>
      <w:r>
        <w:rPr>
          <w:rFonts w:ascii="Times New Roman" w:hAnsi="Times New Roman" w:hint="eastAsia"/>
          <w:sz w:val="22"/>
        </w:rPr>
        <w:t>45</w:t>
      </w:r>
      <w:r>
        <w:rPr>
          <w:rFonts w:ascii="Times New Roman" w:hAnsi="Times New Roman"/>
          <w:sz w:val="22"/>
        </w:rPr>
        <w:t xml:space="preserve">) days following the date of production.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Steel rebar</w:t>
      </w:r>
      <w:r>
        <w:rPr>
          <w:rFonts w:ascii="Times New Roman" w:hAnsi="Times New Roman" w:hint="eastAsia"/>
          <w:sz w:val="22"/>
        </w:rPr>
        <w:t>s</w:t>
      </w:r>
      <w:r>
        <w:rPr>
          <w:rFonts w:ascii="Times New Roman" w:hAnsi="Times New Roman"/>
          <w:sz w:val="22"/>
        </w:rPr>
        <w:t xml:space="preserve"> for delivery at the designated delivery warehouse shall be</w:t>
      </w:r>
      <w:r>
        <w:rPr>
          <w:rFonts w:ascii="Times New Roman" w:hAnsi="Times New Roman" w:hint="eastAsia"/>
          <w:sz w:val="22"/>
        </w:rPr>
        <w:t xml:space="preserve"> cut to length of</w:t>
      </w:r>
      <w:r>
        <w:rPr>
          <w:rFonts w:ascii="Times New Roman" w:hAnsi="Times New Roman"/>
          <w:sz w:val="22"/>
        </w:rPr>
        <w:t xml:space="preserve"> nine (9) meters or twelve (12) meters.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78</w:t>
      </w:r>
      <w:r>
        <w:rPr>
          <w:rFonts w:ascii="Times New Roman" w:hAnsi="Times New Roman"/>
          <w:sz w:val="22"/>
        </w:rPr>
        <w:tab/>
        <w:t xml:space="preserve">Packaging and stacking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packaging, mark, and certificate of quality of deliver</w:t>
      </w:r>
      <w:r>
        <w:rPr>
          <w:rFonts w:ascii="Times New Roman" w:hAnsi="Times New Roman" w:hint="eastAsia"/>
          <w:sz w:val="22"/>
        </w:rPr>
        <w:t>able</w:t>
      </w:r>
      <w:r>
        <w:rPr>
          <w:rFonts w:ascii="Times New Roman" w:hAnsi="Times New Roman"/>
          <w:sz w:val="22"/>
        </w:rPr>
        <w:t xml:space="preserve"> steel rebars shall conform to the specifications of </w:t>
      </w:r>
      <w:r>
        <w:rPr>
          <w:rFonts w:ascii="Times New Roman" w:hAnsi="Times New Roman"/>
          <w:i/>
          <w:sz w:val="22"/>
        </w:rPr>
        <w:t>National Standard GB 1499.2-2024: Steel for the Reinforcement of Concrete – Part</w:t>
      </w:r>
      <w:r>
        <w:rPr>
          <w:rFonts w:ascii="Times New Roman" w:hAnsi="Times New Roman" w:hint="eastAsia"/>
          <w:i/>
          <w:sz w:val="22"/>
        </w:rPr>
        <w:t xml:space="preserve"> </w:t>
      </w:r>
      <w:r>
        <w:rPr>
          <w:rFonts w:ascii="Times New Roman" w:hAnsi="Times New Roman"/>
          <w:i/>
          <w:sz w:val="22"/>
        </w:rPr>
        <w:t>2: Hot Rolled Ribbed Bars</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Steel rebars underlying each warrant shall consist of commodity of the same manufacturer, designation, registered trademark, nominal diameter, and length, and have a date of </w:t>
      </w:r>
      <w:r>
        <w:rPr>
          <w:rFonts w:ascii="Times New Roman" w:hAnsi="Times New Roman" w:hint="eastAsia"/>
          <w:sz w:val="22"/>
        </w:rPr>
        <w:t>production</w:t>
      </w:r>
      <w:r>
        <w:rPr>
          <w:rFonts w:ascii="Times New Roman" w:hAnsi="Times New Roman"/>
          <w:sz w:val="22"/>
        </w:rPr>
        <w:t xml:space="preserve"> variance of no more than ten</w:t>
      </w:r>
      <w:r>
        <w:rPr>
          <w:rFonts w:ascii="Times New Roman" w:hAnsi="Times New Roman" w:hint="eastAsia"/>
          <w:sz w:val="22"/>
        </w:rPr>
        <w:t xml:space="preserve"> (10)</w:t>
      </w:r>
      <w:r>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Pr>
          <w:rFonts w:ascii="Times New Roman" w:hAnsi="Times New Roman"/>
          <w:sz w:val="22"/>
        </w:rPr>
        <w:t>steel rebar</w:t>
      </w:r>
      <w:r>
        <w:rPr>
          <w:rFonts w:ascii="Times New Roman" w:hAnsi="Times New Roman" w:hint="eastAsia"/>
          <w:sz w:val="22"/>
        </w:rPr>
        <w:t>s</w:t>
      </w:r>
      <w:r>
        <w:rPr>
          <w:rFonts w:ascii="Times New Roman" w:hAnsi="Times New Roman"/>
          <w:sz w:val="22"/>
        </w:rPr>
        <w:t xml:space="preserve"> underlying each warrant shall be stacked together. </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79</w:t>
      </w:r>
      <w:r>
        <w:rPr>
          <w:rFonts w:ascii="Times New Roman" w:hAnsi="Times New Roman"/>
          <w:sz w:val="22"/>
        </w:rPr>
        <w:tab/>
        <w:t xml:space="preserve">Required documentations for deliverable </w:t>
      </w:r>
      <w:r>
        <w:rPr>
          <w:rFonts w:ascii="Times New Roman" w:hAnsi="Times New Roman" w:hint="eastAsia"/>
          <w:sz w:val="22"/>
        </w:rPr>
        <w:t>commodity</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certificate of quality issued by the registered manufacturer shall be provided.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80</w:t>
      </w:r>
      <w:r>
        <w:rPr>
          <w:rFonts w:ascii="Times New Roman" w:hAnsi="Times New Roman"/>
          <w:sz w:val="22"/>
        </w:rPr>
        <w:tab/>
        <w:t xml:space="preserve">Measuring </w:t>
      </w:r>
      <w:r>
        <w:rPr>
          <w:rFonts w:ascii="Times New Roman" w:hAnsi="Times New Roman" w:hint="eastAsia"/>
          <w:sz w:val="22"/>
        </w:rPr>
        <w:t>and</w:t>
      </w:r>
      <w:r>
        <w:rPr>
          <w:rFonts w:ascii="Times New Roman" w:hAnsi="Times New Roman"/>
          <w:sz w:val="22"/>
        </w:rPr>
        <w:t xml:space="preserve"> tolerance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deliverable steel rebars</w:t>
      </w:r>
      <w:r>
        <w:rPr>
          <w:rFonts w:ascii="Times New Roman" w:hAnsi="Times New Roman"/>
          <w:sz w:val="22"/>
        </w:rPr>
        <w:t xml:space="preserve"> shall be measured by </w:t>
      </w:r>
      <w:r>
        <w:rPr>
          <w:rFonts w:ascii="Times New Roman" w:hAnsi="Times New Roman" w:hint="eastAsia"/>
          <w:sz w:val="22"/>
        </w:rPr>
        <w:t xml:space="preserve">theoretical </w:t>
      </w:r>
      <w:r>
        <w:rPr>
          <w:rFonts w:ascii="Times New Roman" w:hAnsi="Times New Roman"/>
          <w:sz w:val="22"/>
        </w:rPr>
        <w:t xml:space="preserve">weight. </w:t>
      </w:r>
      <w:bookmarkStart w:id="8" w:name="_Hlk120547752"/>
      <w:r>
        <w:rPr>
          <w:rFonts w:ascii="Times New Roman" w:hAnsi="Times New Roman"/>
          <w:sz w:val="22"/>
        </w:rPr>
        <w:t xml:space="preserve">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three percent (±3%).</w:t>
      </w:r>
      <w:bookmarkEnd w:id="8"/>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81</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82</w:t>
      </w:r>
      <w:r>
        <w:rPr>
          <w:rFonts w:ascii="Times New Roman" w:hAnsi="Times New Roman"/>
          <w:sz w:val="22"/>
        </w:rPr>
        <w:tab/>
        <w:t xml:space="preserve">Delivery venue: the designated delivery warehouse and factory warehouse (to be designated and separately announced by the Exchange). </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2</w:t>
      </w:r>
      <w:r>
        <w:rPr>
          <w:rFonts w:ascii="Times New Roman" w:hAnsi="Times New Roman"/>
          <w:b/>
          <w:bCs/>
          <w:sz w:val="22"/>
        </w:rPr>
        <w:tab/>
        <w:t>WIRE ROD</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 xml:space="preserve">Article </w:t>
      </w:r>
      <w:r>
        <w:rPr>
          <w:rFonts w:ascii="Times New Roman" w:hAnsi="Times New Roman" w:hint="eastAsia"/>
          <w:b/>
          <w:bCs/>
          <w:sz w:val="22"/>
        </w:rPr>
        <w:t>83</w:t>
      </w:r>
      <w:r>
        <w:rPr>
          <w:rFonts w:ascii="Times New Roman" w:hAnsi="Times New Roman"/>
          <w:sz w:val="22"/>
        </w:rPr>
        <w:tab/>
        <w:t>Delivery unit: three</w:t>
      </w:r>
      <w:r>
        <w:rPr>
          <w:rFonts w:ascii="Times New Roman" w:hAnsi="Times New Roman" w:hint="eastAsia"/>
          <w:sz w:val="22"/>
        </w:rPr>
        <w:t>-</w:t>
      </w:r>
      <w:r>
        <w:rPr>
          <w:rFonts w:ascii="Times New Roman" w:hAnsi="Times New Roman"/>
          <w:sz w:val="22"/>
        </w:rPr>
        <w:t xml:space="preserve">hundred (300)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84</w:t>
      </w:r>
      <w:r>
        <w:rPr>
          <w:rFonts w:ascii="Times New Roman" w:hAnsi="Times New Roman"/>
          <w:sz w:val="22"/>
        </w:rPr>
        <w:tab/>
        <w:t xml:space="preserve">Grade and quality specifications are provided in the </w:t>
      </w:r>
      <w:r>
        <w:rPr>
          <w:rFonts w:ascii="Times New Roman" w:hAnsi="Times New Roman"/>
          <w:i/>
          <w:sz w:val="22"/>
        </w:rPr>
        <w:t>Wire Rod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sz w:val="22"/>
        </w:rPr>
        <w:t xml:space="preserve">Article </w:t>
      </w:r>
      <w:r>
        <w:rPr>
          <w:rFonts w:ascii="Times New Roman" w:hAnsi="Times New Roman" w:hint="eastAsia"/>
          <w:b/>
          <w:sz w:val="22"/>
        </w:rPr>
        <w:t>85</w:t>
      </w:r>
      <w:r>
        <w:rPr>
          <w:rFonts w:ascii="Times New Roman" w:hAnsi="Times New Roman"/>
          <w:sz w:val="22"/>
        </w:rPr>
        <w:tab/>
        <w:t xml:space="preserve">Quality specifications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wire rods</w:t>
      </w:r>
      <w:r>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shape, dimension, weight</w:t>
      </w:r>
      <w:r>
        <w:rPr>
          <w:rFonts w:ascii="Times New Roman" w:hAnsi="Times New Roman" w:hint="eastAsia"/>
          <w:sz w:val="22"/>
        </w:rPr>
        <w:t>,</w:t>
      </w:r>
      <w:r>
        <w:rPr>
          <w:rFonts w:ascii="Times New Roman" w:hAnsi="Times New Roman"/>
          <w:sz w:val="22"/>
        </w:rPr>
        <w:t xml:space="preserve"> and tolerance of deliver</w:t>
      </w:r>
      <w:r>
        <w:rPr>
          <w:rFonts w:ascii="Times New Roman" w:hAnsi="Times New Roman" w:hint="eastAsia"/>
          <w:sz w:val="22"/>
        </w:rPr>
        <w:t>able</w:t>
      </w:r>
      <w:r>
        <w:rPr>
          <w:rFonts w:ascii="Times New Roman" w:hAnsi="Times New Roman"/>
          <w:sz w:val="22"/>
        </w:rPr>
        <w:t xml:space="preserve"> wire rods shall conform to the </w:t>
      </w:r>
      <w:r>
        <w:rPr>
          <w:rFonts w:ascii="Times New Roman" w:hAnsi="Times New Roman"/>
          <w:i/>
          <w:sz w:val="22"/>
        </w:rPr>
        <w:t>specifications of National Standard GB 1499.1-2024: Steel for the Reinforcement of Concrete – Part</w:t>
      </w:r>
      <w:r>
        <w:rPr>
          <w:rFonts w:ascii="Times New Roman" w:hAnsi="Times New Roman" w:hint="eastAsia"/>
          <w:i/>
          <w:sz w:val="22"/>
        </w:rPr>
        <w:t xml:space="preserve"> </w:t>
      </w:r>
      <w:r>
        <w:rPr>
          <w:rFonts w:ascii="Times New Roman" w:hAnsi="Times New Roman"/>
          <w:i/>
          <w:sz w:val="22"/>
        </w:rPr>
        <w:t>1: Hot Rolled Plain Bars</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validity period</w:t>
      </w:r>
      <w:r>
        <w:rPr>
          <w:rFonts w:ascii="Times New Roman" w:hAnsi="Times New Roman"/>
          <w:sz w:val="22"/>
        </w:rPr>
        <w:t xml:space="preserve"> of each delivery set shall be ninety (90) days after the date of production. The standard warrant shall not be issued unless the commodity is delivered to a designated delivery warehouse within thirty (30) days after the date of production.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86</w:t>
      </w:r>
      <w:r>
        <w:rPr>
          <w:rFonts w:ascii="Times New Roman" w:hAnsi="Times New Roman"/>
          <w:sz w:val="22"/>
        </w:rPr>
        <w:tab/>
        <w:t xml:space="preserve">Packaging and stacking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W</w:t>
      </w:r>
      <w:r>
        <w:rPr>
          <w:rFonts w:ascii="Times New Roman" w:hAnsi="Times New Roman"/>
          <w:sz w:val="22"/>
        </w:rPr>
        <w:t xml:space="preserve">ire rods </w:t>
      </w:r>
      <w:r>
        <w:rPr>
          <w:rFonts w:ascii="Times New Roman" w:hAnsi="Times New Roman" w:hint="eastAsia"/>
          <w:sz w:val="22"/>
        </w:rPr>
        <w:t>shall be delivered in coils and t</w:t>
      </w:r>
      <w:r>
        <w:rPr>
          <w:rFonts w:ascii="Times New Roman" w:hAnsi="Times New Roman"/>
          <w:sz w:val="22"/>
        </w:rPr>
        <w:t>he</w:t>
      </w:r>
      <w:r>
        <w:rPr>
          <w:rFonts w:ascii="Times New Roman" w:hAnsi="Times New Roman" w:hint="eastAsia"/>
          <w:sz w:val="22"/>
        </w:rPr>
        <w:t>ir</w:t>
      </w:r>
      <w:r>
        <w:rPr>
          <w:rFonts w:ascii="Times New Roman" w:hAnsi="Times New Roman"/>
          <w:sz w:val="22"/>
        </w:rPr>
        <w:t xml:space="preserve"> packaging, mark, and certificate of quality shall conform to the </w:t>
      </w:r>
      <w:r>
        <w:rPr>
          <w:rFonts w:ascii="Times New Roman" w:hAnsi="Times New Roman"/>
          <w:i/>
          <w:sz w:val="22"/>
        </w:rPr>
        <w:t>specifications of National Standard GB 1499.1-2024: Steel for the Reinforcement of Concrete – Part</w:t>
      </w:r>
      <w:r>
        <w:rPr>
          <w:rFonts w:ascii="Times New Roman" w:hAnsi="Times New Roman" w:hint="eastAsia"/>
          <w:i/>
          <w:sz w:val="22"/>
        </w:rPr>
        <w:t xml:space="preserve"> </w:t>
      </w:r>
      <w:r>
        <w:rPr>
          <w:rFonts w:ascii="Times New Roman" w:hAnsi="Times New Roman"/>
          <w:i/>
          <w:sz w:val="22"/>
        </w:rPr>
        <w:t>1: Hot Rolled Plain Bars</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Wire rods underlying each warrant shall consist of commodity of the same manufacturer, designation, registered trademark, and nominal diameter, and have a date of </w:t>
      </w:r>
      <w:r>
        <w:rPr>
          <w:rFonts w:ascii="Times New Roman" w:hAnsi="Times New Roman" w:hint="eastAsia"/>
          <w:sz w:val="22"/>
        </w:rPr>
        <w:t>production</w:t>
      </w:r>
      <w:r>
        <w:rPr>
          <w:rFonts w:ascii="Times New Roman" w:hAnsi="Times New Roman"/>
          <w:sz w:val="22"/>
        </w:rPr>
        <w:t xml:space="preserve"> variance of no more than ten</w:t>
      </w:r>
      <w:r>
        <w:rPr>
          <w:rFonts w:ascii="Times New Roman" w:hAnsi="Times New Roman" w:hint="eastAsia"/>
          <w:sz w:val="22"/>
        </w:rPr>
        <w:t xml:space="preserve"> (10)</w:t>
      </w:r>
      <w:r>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Deliverable</w:t>
      </w:r>
      <w:r>
        <w:rPr>
          <w:rFonts w:ascii="Times New Roman" w:hAnsi="Times New Roman"/>
          <w:sz w:val="22"/>
        </w:rPr>
        <w:t xml:space="preserve"> wire rod</w:t>
      </w:r>
      <w:r>
        <w:rPr>
          <w:rFonts w:ascii="Times New Roman" w:hAnsi="Times New Roman" w:hint="eastAsia"/>
          <w:sz w:val="22"/>
        </w:rPr>
        <w:t>s</w:t>
      </w:r>
      <w:r>
        <w:rPr>
          <w:rFonts w:ascii="Times New Roman" w:hAnsi="Times New Roman"/>
          <w:sz w:val="22"/>
        </w:rPr>
        <w:t xml:space="preserve"> underlying each warrant shall be stacked together.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87</w:t>
      </w:r>
      <w:r>
        <w:rPr>
          <w:rFonts w:ascii="Times New Roman" w:hAnsi="Times New Roman"/>
          <w:sz w:val="22"/>
        </w:rPr>
        <w:tab/>
        <w:t xml:space="preserve">Required documentations for deliverable </w:t>
      </w:r>
      <w:r>
        <w:rPr>
          <w:rFonts w:ascii="Times New Roman" w:hAnsi="Times New Roman" w:hint="eastAsia"/>
          <w:sz w:val="22"/>
        </w:rPr>
        <w:t>commodity</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certificate of quality issued by the registered manufacturer shall be provided.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88</w:t>
      </w:r>
      <w:r>
        <w:rPr>
          <w:rFonts w:ascii="Times New Roman" w:hAnsi="Times New Roman"/>
          <w:sz w:val="22"/>
        </w:rPr>
        <w:tab/>
        <w:t xml:space="preserve">Tolerance </w:t>
      </w:r>
      <w:r>
        <w:rPr>
          <w:rFonts w:ascii="Times New Roman" w:hAnsi="Times New Roman" w:hint="eastAsia"/>
          <w:sz w:val="22"/>
        </w:rPr>
        <w:t>and</w:t>
      </w:r>
      <w:r>
        <w:rPr>
          <w:rFonts w:ascii="Times New Roman" w:hAnsi="Times New Roman"/>
          <w:sz w:val="22"/>
        </w:rPr>
        <w:t xml:space="preserve"> pound difference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deliverable wire rods</w:t>
      </w:r>
      <w:r>
        <w:rPr>
          <w:rFonts w:ascii="Times New Roman" w:hAnsi="Times New Roman"/>
          <w:sz w:val="22"/>
        </w:rPr>
        <w:t xml:space="preserve"> shall be measured by weigh</w:t>
      </w:r>
      <w:r>
        <w:rPr>
          <w:rFonts w:ascii="Times New Roman" w:hAnsi="Times New Roman" w:hint="eastAsia"/>
          <w:sz w:val="22"/>
        </w:rPr>
        <w:t>t</w:t>
      </w:r>
      <w:r>
        <w:rPr>
          <w:rFonts w:ascii="Times New Roman" w:hAnsi="Times New Roman"/>
          <w:sz w:val="22"/>
        </w:rPr>
        <w:t xml:space="preserve">.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three percent (±3%).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 xml:space="preserve">three-tenths of one percent (±0.3%).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89</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 xml:space="preserve">invoice, and payment by 14:00 on that day, the Exchange shall refund the margin corresponding to the delivered positions on the same day; if the procedures are completed </w:t>
      </w:r>
      <w:r>
        <w:rPr>
          <w:rFonts w:ascii="Times New Roman" w:hAnsi="Times New Roman"/>
          <w:sz w:val="22"/>
        </w:rPr>
        <w:lastRenderedPageBreak/>
        <w:t>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90</w:t>
      </w:r>
      <w:r>
        <w:rPr>
          <w:rFonts w:ascii="Times New Roman" w:hAnsi="Times New Roman"/>
          <w:sz w:val="22"/>
        </w:rPr>
        <w:tab/>
        <w:t xml:space="preserve">Delivery venue: the designated delivery warehouse and factory warehouse (to be designated and separately announced by the Exchange). </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3</w:t>
      </w:r>
      <w:r>
        <w:rPr>
          <w:rFonts w:ascii="Times New Roman" w:hAnsi="Times New Roman"/>
          <w:b/>
          <w:bCs/>
          <w:sz w:val="22"/>
        </w:rPr>
        <w:tab/>
        <w:t>HOT-ROLLED COIL</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91</w:t>
      </w:r>
      <w:r>
        <w:rPr>
          <w:rFonts w:ascii="Times New Roman" w:hAnsi="Times New Roman"/>
          <w:sz w:val="22"/>
        </w:rPr>
        <w:tab/>
        <w:t xml:space="preserve">Delivery unit: three-hundred (300) metric tons.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92</w:t>
      </w:r>
      <w:r>
        <w:rPr>
          <w:rFonts w:ascii="Times New Roman" w:hAnsi="Times New Roman"/>
          <w:sz w:val="22"/>
        </w:rPr>
        <w:tab/>
        <w:t xml:space="preserve">Grade and quality specifications are provided in the </w:t>
      </w:r>
      <w:r>
        <w:rPr>
          <w:rFonts w:ascii="Times New Roman" w:hAnsi="Times New Roman"/>
          <w:i/>
          <w:sz w:val="22"/>
        </w:rPr>
        <w:t>Hot-rolled Coil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93</w:t>
      </w:r>
      <w:r>
        <w:rPr>
          <w:rFonts w:ascii="Times New Roman" w:hAnsi="Times New Roman"/>
          <w:sz w:val="22"/>
        </w:rPr>
        <w:tab/>
        <w:t xml:space="preserve">Quality Specifications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hot-rolled coils</w:t>
      </w:r>
      <w:r>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shape, dimension, weight</w:t>
      </w:r>
      <w:r>
        <w:rPr>
          <w:rFonts w:ascii="Times New Roman" w:hAnsi="Times New Roman" w:hint="eastAsia"/>
          <w:sz w:val="22"/>
        </w:rPr>
        <w:t>,</w:t>
      </w:r>
      <w:r>
        <w:rPr>
          <w:rFonts w:ascii="Times New Roman" w:hAnsi="Times New Roman"/>
          <w:sz w:val="22"/>
        </w:rPr>
        <w:t xml:space="preserve"> and tolerance of 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hot-rolled coils</w:t>
      </w:r>
      <w:r>
        <w:rPr>
          <w:rFonts w:ascii="Times New Roman" w:hAnsi="Times New Roman"/>
          <w:sz w:val="22"/>
        </w:rPr>
        <w:t xml:space="preserve"> shall conform to the specifications of</w:t>
      </w:r>
      <w:r>
        <w:rPr>
          <w:rFonts w:ascii="Times New Roman" w:hAnsi="Times New Roman" w:hint="eastAsia"/>
          <w:sz w:val="22"/>
        </w:rPr>
        <w:t xml:space="preserve"> </w:t>
      </w:r>
      <w:r>
        <w:rPr>
          <w:rFonts w:ascii="Times New Roman" w:hAnsi="Times New Roman"/>
          <w:sz w:val="22"/>
        </w:rPr>
        <w:t>GB/T 3274-2017: Hot-Rolled Plates and Strips of Carbon Structural Steel and Low-</w:t>
      </w:r>
      <w:r>
        <w:rPr>
          <w:rFonts w:ascii="Times New Roman" w:hAnsi="Times New Roman" w:hint="eastAsia"/>
          <w:sz w:val="22"/>
        </w:rPr>
        <w:t>A</w:t>
      </w:r>
      <w:r>
        <w:rPr>
          <w:rFonts w:ascii="Times New Roman" w:hAnsi="Times New Roman"/>
          <w:sz w:val="22"/>
        </w:rPr>
        <w:t>lloy Structural Steel</w:t>
      </w:r>
      <w:r>
        <w:rPr>
          <w:rFonts w:ascii="Times New Roman" w:hAnsi="Times New Roman" w:hint="eastAsia"/>
          <w:sz w:val="22"/>
        </w:rPr>
        <w:t xml:space="preserve"> or </w:t>
      </w:r>
      <w:r>
        <w:rPr>
          <w:rFonts w:ascii="Times New Roman" w:hAnsi="Times New Roman"/>
          <w:sz w:val="22"/>
        </w:rPr>
        <w:t>JIS G 3101-2015: Rolled Steel for General Structures</w:t>
      </w:r>
      <w:r>
        <w:rPr>
          <w:rFonts w:ascii="Times New Roman" w:hAnsi="Times New Roman" w:hint="eastAsia"/>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validity period</w:t>
      </w:r>
      <w:r>
        <w:rPr>
          <w:rFonts w:ascii="Times New Roman" w:hAnsi="Times New Roman"/>
          <w:sz w:val="22"/>
        </w:rPr>
        <w:t xml:space="preserve"> of each delivery set shall be three-hundred and sixty (360) days after the date of production.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94</w:t>
      </w:r>
      <w:r>
        <w:rPr>
          <w:rFonts w:ascii="Times New Roman" w:hAnsi="Times New Roman"/>
          <w:sz w:val="22"/>
        </w:rPr>
        <w:tab/>
      </w:r>
      <w:r>
        <w:rPr>
          <w:rFonts w:ascii="Times New Roman" w:hAnsi="Times New Roman" w:hint="eastAsia"/>
          <w:sz w:val="22"/>
        </w:rPr>
        <w:t>Specifications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Hot-rolled coil</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underlying</w:t>
      </w:r>
      <w:r>
        <w:rPr>
          <w:rFonts w:ascii="Times New Roman" w:hAnsi="Times New Roman"/>
          <w:sz w:val="22"/>
        </w:rPr>
        <w:t xml:space="preserve"> each warrant shall consist of commodity of the same manufacturer, designation, width</w:t>
      </w:r>
      <w:r>
        <w:rPr>
          <w:rFonts w:ascii="Times New Roman" w:hAnsi="Times New Roman" w:hint="eastAsia"/>
          <w:sz w:val="22"/>
        </w:rPr>
        <w:t>,</w:t>
      </w:r>
      <w:r>
        <w:rPr>
          <w:rFonts w:ascii="Times New Roman" w:hAnsi="Times New Roman"/>
          <w:sz w:val="22"/>
        </w:rPr>
        <w:t xml:space="preserve"> and thickness.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95</w:t>
      </w:r>
      <w:r>
        <w:rPr>
          <w:rFonts w:ascii="Times New Roman" w:hAnsi="Times New Roman"/>
          <w:sz w:val="22"/>
        </w:rPr>
        <w:tab/>
        <w:t xml:space="preserve">Packaging and stacking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packaging, mark, and certificate of quality of 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hot-rolled coils</w:t>
      </w:r>
      <w:r>
        <w:rPr>
          <w:rFonts w:ascii="Times New Roman" w:hAnsi="Times New Roman"/>
          <w:sz w:val="22"/>
        </w:rPr>
        <w:t xml:space="preserve"> shall conform to the specifications of</w:t>
      </w:r>
      <w:r>
        <w:rPr>
          <w:rFonts w:ascii="Times New Roman" w:hAnsi="Times New Roman" w:hint="eastAsia"/>
          <w:sz w:val="22"/>
        </w:rPr>
        <w:t xml:space="preserve"> </w:t>
      </w:r>
      <w:r>
        <w:rPr>
          <w:rFonts w:ascii="Times New Roman" w:hAnsi="Times New Roman"/>
          <w:sz w:val="22"/>
        </w:rPr>
        <w:t>GB/T 3274-2017: Hot-Rolled Plates and Strips of Carbon Structural Steel or Low-</w:t>
      </w:r>
      <w:r>
        <w:rPr>
          <w:rFonts w:ascii="Times New Roman" w:hAnsi="Times New Roman" w:hint="eastAsia"/>
          <w:sz w:val="22"/>
        </w:rPr>
        <w:t>A</w:t>
      </w:r>
      <w:r>
        <w:rPr>
          <w:rFonts w:ascii="Times New Roman" w:hAnsi="Times New Roman"/>
          <w:sz w:val="22"/>
        </w:rPr>
        <w:t>lloy Structural Steel</w:t>
      </w:r>
      <w:r>
        <w:rPr>
          <w:rFonts w:ascii="Times New Roman" w:hAnsi="Times New Roman" w:hint="eastAsia"/>
          <w:sz w:val="22"/>
        </w:rPr>
        <w:t xml:space="preserve"> or </w:t>
      </w:r>
      <w:r>
        <w:rPr>
          <w:rFonts w:ascii="Times New Roman" w:hAnsi="Times New Roman"/>
          <w:sz w:val="22"/>
        </w:rPr>
        <w:t>JIS G 3101-2015: Rolled Steel for General Structures and other relevant rules</w:t>
      </w:r>
      <w:r>
        <w:rPr>
          <w:rFonts w:ascii="Times New Roman" w:hAnsi="Times New Roman" w:hint="eastAsia"/>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Pr>
          <w:rFonts w:ascii="Times New Roman" w:hAnsi="Times New Roman"/>
          <w:sz w:val="22"/>
        </w:rPr>
        <w:t>hot-rolled coil</w:t>
      </w:r>
      <w:r>
        <w:rPr>
          <w:rFonts w:ascii="Times New Roman" w:hAnsi="Times New Roman" w:hint="eastAsia"/>
          <w:sz w:val="22"/>
        </w:rPr>
        <w:t>s</w:t>
      </w:r>
      <w:r>
        <w:rPr>
          <w:rFonts w:ascii="Times New Roman" w:hAnsi="Times New Roman"/>
          <w:sz w:val="22"/>
        </w:rPr>
        <w:t xml:space="preserve"> underlying each warrant shall be stacked together.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96</w:t>
      </w:r>
      <w:r>
        <w:rPr>
          <w:rFonts w:ascii="Times New Roman" w:hAnsi="Times New Roman"/>
          <w:sz w:val="22"/>
        </w:rPr>
        <w:tab/>
        <w:t xml:space="preserve">Required documentations for deliverable </w:t>
      </w:r>
      <w:r>
        <w:rPr>
          <w:rFonts w:ascii="Times New Roman" w:hAnsi="Times New Roman" w:hint="eastAsia"/>
          <w:sz w:val="22"/>
        </w:rPr>
        <w:t>commodity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certificate of quality issued by the registered manufacturer shall be provided.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97</w:t>
      </w:r>
      <w:r>
        <w:rPr>
          <w:rFonts w:ascii="Times New Roman" w:hAnsi="Times New Roman"/>
          <w:sz w:val="22"/>
        </w:rPr>
        <w:tab/>
        <w:t>M</w:t>
      </w:r>
      <w:r>
        <w:rPr>
          <w:rFonts w:ascii="Times New Roman" w:hAnsi="Times New Roman" w:hint="eastAsia"/>
          <w:sz w:val="22"/>
        </w:rPr>
        <w:t>easuring and tolerance</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The deliverable</w:t>
      </w:r>
      <w:r>
        <w:rPr>
          <w:rFonts w:ascii="Times New Roman" w:hAnsi="Times New Roman" w:hint="eastAsia"/>
          <w:sz w:val="22"/>
        </w:rPr>
        <w:t xml:space="preserve"> hot-rolled coils</w:t>
      </w:r>
      <w:r>
        <w:rPr>
          <w:rFonts w:ascii="Times New Roman" w:hAnsi="Times New Roman"/>
          <w:sz w:val="22"/>
        </w:rPr>
        <w:t xml:space="preserve"> shall be measured by weigh</w:t>
      </w:r>
      <w:r>
        <w:rPr>
          <w:rFonts w:ascii="Times New Roman" w:hAnsi="Times New Roman" w:hint="eastAsia"/>
          <w:sz w:val="22"/>
        </w:rPr>
        <w:t>t</w:t>
      </w:r>
      <w:r>
        <w:rPr>
          <w:rFonts w:ascii="Times New Roman" w:hAnsi="Times New Roman"/>
          <w:sz w:val="22"/>
        </w:rPr>
        <w:t xml:space="preserve">.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five percent (±5%).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 xml:space="preserve">three-tenths of one percent (±0.3%).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98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99</w:t>
      </w:r>
      <w:r>
        <w:rPr>
          <w:rFonts w:ascii="Times New Roman" w:hAnsi="Times New Roman"/>
          <w:sz w:val="22"/>
        </w:rPr>
        <w:tab/>
        <w:t xml:space="preserve">Delivery venue: the designated delivery warehouse (to be designated and announced by the Exchange). </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4</w:t>
      </w:r>
      <w:r>
        <w:rPr>
          <w:rFonts w:ascii="Times New Roman" w:hAnsi="Times New Roman"/>
          <w:b/>
          <w:bCs/>
          <w:sz w:val="22"/>
        </w:rPr>
        <w:tab/>
        <w:t>STAINLESS STEEL</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100</w:t>
      </w:r>
      <w:r>
        <w:rPr>
          <w:rFonts w:ascii="Times New Roman" w:hAnsi="Times New Roman"/>
          <w:sz w:val="22"/>
        </w:rPr>
        <w:tab/>
        <w:t>Delivery unit: sixty (60) metric tons.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w:t>
      </w:r>
      <w:r>
        <w:rPr>
          <w:rFonts w:ascii="Times New Roman" w:hAnsi="Times New Roman"/>
          <w:b/>
          <w:bCs/>
          <w:sz w:val="22"/>
        </w:rPr>
        <w:t>0</w:t>
      </w:r>
      <w:r>
        <w:rPr>
          <w:rFonts w:ascii="Times New Roman" w:hAnsi="Times New Roman" w:hint="eastAsia"/>
          <w:b/>
          <w:bCs/>
          <w:sz w:val="22"/>
        </w:rPr>
        <w:t>1</w:t>
      </w:r>
      <w:r>
        <w:rPr>
          <w:rFonts w:ascii="Times New Roman" w:hAnsi="Times New Roman"/>
          <w:sz w:val="22"/>
        </w:rPr>
        <w:tab/>
        <w:t xml:space="preserve">The grade and quality specifications are provided in the </w:t>
      </w:r>
      <w:r>
        <w:rPr>
          <w:rFonts w:ascii="Times New Roman" w:hAnsi="Times New Roman"/>
          <w:i/>
          <w:sz w:val="22"/>
        </w:rPr>
        <w:t>Stainless Steel Futures Contract Specifications of the Shanghai Futures Exchange</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02</w:t>
      </w:r>
      <w:r>
        <w:rPr>
          <w:rFonts w:ascii="Times New Roman" w:hAnsi="Times New Roman"/>
          <w:sz w:val="22"/>
        </w:rPr>
        <w:tab/>
        <w:t>Quality specifications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stainless steel</w:t>
      </w:r>
      <w:r>
        <w:rPr>
          <w:rFonts w:ascii="Times New Roman" w:hAnsi="Times New Roman"/>
          <w:sz w:val="22"/>
        </w:rPr>
        <w:t xml:space="preserve"> shall be of a registered brand from a manufacturer registered with the Exchange, or of a certified brand from a manufacturer recognized by the Exchange (the lists of certified brands and recognized manufacturers will be separately announced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quality of </w:t>
      </w:r>
      <w:r>
        <w:rPr>
          <w:rFonts w:ascii="Times New Roman" w:hAnsi="Times New Roman" w:hint="eastAsia"/>
          <w:sz w:val="22"/>
        </w:rPr>
        <w:t xml:space="preserve">deliverable </w:t>
      </w:r>
      <w:r>
        <w:rPr>
          <w:rFonts w:ascii="Times New Roman" w:hAnsi="Times New Roman"/>
          <w:sz w:val="22"/>
        </w:rPr>
        <w:t xml:space="preserve">stainless steel shall </w:t>
      </w:r>
      <w:r>
        <w:rPr>
          <w:rFonts w:ascii="Times New Roman" w:hAnsi="Times New Roman" w:hint="eastAsia"/>
          <w:sz w:val="22"/>
        </w:rPr>
        <w:t>conform to the specifications</w:t>
      </w:r>
      <w:r>
        <w:rPr>
          <w:rFonts w:ascii="Times New Roman" w:hAnsi="Times New Roman"/>
          <w:sz w:val="22"/>
        </w:rPr>
        <w:t xml:space="preserve"> of GB/T3280-201</w:t>
      </w:r>
      <w:r>
        <w:rPr>
          <w:rFonts w:ascii="Times New Roman" w:hAnsi="Times New Roman" w:hint="eastAsia"/>
          <w:sz w:val="22"/>
        </w:rPr>
        <w:t xml:space="preserve">5 </w:t>
      </w:r>
      <w:r>
        <w:rPr>
          <w:rFonts w:ascii="Times New Roman" w:hAnsi="Times New Roman"/>
          <w:sz w:val="22"/>
        </w:rPr>
        <w:t>–</w:t>
      </w:r>
      <w:r>
        <w:rPr>
          <w:rFonts w:ascii="Times New Roman" w:hAnsi="Times New Roman" w:hint="eastAsia"/>
          <w:sz w:val="22"/>
        </w:rPr>
        <w:t xml:space="preserve"> Cold</w:t>
      </w:r>
      <w:r>
        <w:rPr>
          <w:rFonts w:ascii="Times New Roman" w:hAnsi="Times New Roman"/>
          <w:sz w:val="22"/>
        </w:rPr>
        <w:t>-Rolled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or JIS G 4305:</w:t>
      </w:r>
      <w:r>
        <w:rPr>
          <w:rFonts w:ascii="Times New Roman" w:hAnsi="Times New Roman" w:hint="eastAsia"/>
          <w:sz w:val="22"/>
        </w:rPr>
        <w:t xml:space="preserve"> </w:t>
      </w:r>
      <w:r>
        <w:rPr>
          <w:rFonts w:ascii="Times New Roman" w:hAnsi="Times New Roman"/>
          <w:sz w:val="22"/>
        </w:rPr>
        <w:t>2012</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Cold-Rolled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and the </w:t>
      </w:r>
      <w:r>
        <w:rPr>
          <w:rFonts w:ascii="Times New Roman" w:hAnsi="Times New Roman"/>
          <w:i/>
          <w:sz w:val="22"/>
        </w:rPr>
        <w:t>Steel</w:t>
      </w:r>
      <w:r>
        <w:rPr>
          <w:rFonts w:ascii="Times New Roman" w:hAnsi="Times New Roman"/>
          <w:sz w:val="22"/>
        </w:rPr>
        <w:t xml:space="preserve"> </w:t>
      </w:r>
      <w:r>
        <w:rPr>
          <w:rFonts w:ascii="Times New Roman" w:hAnsi="Times New Roman"/>
          <w:i/>
          <w:sz w:val="22"/>
        </w:rPr>
        <w:t>Deliverable Registration Rules of the Shanghai Futures Exchange</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surface quality of deliverable stainless steel shall meet the requirements of the </w:t>
      </w:r>
      <w:r>
        <w:rPr>
          <w:rFonts w:ascii="Times New Roman" w:hAnsi="Times New Roman"/>
          <w:i/>
          <w:sz w:val="22"/>
        </w:rPr>
        <w:t>Steel Deliverable Registration Rules of the Shanghai Futures Exchange</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bookmarkStart w:id="9" w:name="_Hlk120286557"/>
      <w:r>
        <w:rPr>
          <w:rFonts w:ascii="Times New Roman" w:hAnsi="Times New Roman"/>
          <w:sz w:val="22"/>
        </w:rPr>
        <w:t xml:space="preserve">The standard warrant </w:t>
      </w:r>
      <w:r>
        <w:rPr>
          <w:rFonts w:ascii="Times New Roman" w:hAnsi="Times New Roman" w:hint="eastAsia"/>
          <w:sz w:val="22"/>
        </w:rPr>
        <w:t>of a designated delivery warehouse</w:t>
      </w:r>
      <w:r>
        <w:rPr>
          <w:rFonts w:ascii="Times New Roman" w:hAnsi="Times New Roman"/>
          <w:sz w:val="22"/>
        </w:rPr>
        <w:t xml:space="preserve"> shall be valid for three-hundred and sixty (360) days from the earliest production date of the underlying commodity. The standard warrant </w:t>
      </w:r>
      <w:r>
        <w:rPr>
          <w:rFonts w:ascii="Times New Roman" w:hAnsi="Times New Roman" w:hint="eastAsia"/>
          <w:sz w:val="22"/>
        </w:rPr>
        <w:t>of a</w:t>
      </w:r>
      <w:r>
        <w:rPr>
          <w:rFonts w:ascii="Times New Roman" w:hAnsi="Times New Roman"/>
          <w:sz w:val="22"/>
        </w:rPr>
        <w:t xml:space="preserve"> factory warehouse shall be valid for three-hundred and fifteen (315) days from the date of creation of such warrant.</w:t>
      </w:r>
    </w:p>
    <w:bookmarkEnd w:id="9"/>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103</w:t>
      </w:r>
      <w:r>
        <w:rPr>
          <w:rFonts w:ascii="Times New Roman" w:hAnsi="Times New Roman"/>
          <w:sz w:val="22"/>
        </w:rPr>
        <w:tab/>
      </w:r>
      <w:r>
        <w:rPr>
          <w:rFonts w:ascii="Times New Roman" w:hAnsi="Times New Roman" w:hint="eastAsia"/>
          <w:sz w:val="22"/>
        </w:rPr>
        <w:t>S</w:t>
      </w:r>
      <w:r>
        <w:rPr>
          <w:rFonts w:ascii="Times New Roman" w:hAnsi="Times New Roman"/>
          <w:sz w:val="22"/>
        </w:rPr>
        <w:t>pecifications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S</w:t>
      </w:r>
      <w:r>
        <w:rPr>
          <w:rFonts w:ascii="Times New Roman" w:hAnsi="Times New Roman"/>
          <w:sz w:val="22"/>
        </w:rPr>
        <w:t xml:space="preserve">tainless steel underlying each warrant shall </w:t>
      </w:r>
      <w:r>
        <w:rPr>
          <w:rFonts w:ascii="Times New Roman" w:hAnsi="Times New Roman" w:hint="eastAsia"/>
          <w:sz w:val="22"/>
        </w:rPr>
        <w:t>consist of</w:t>
      </w:r>
      <w:r>
        <w:rPr>
          <w:rFonts w:ascii="Times New Roman" w:hAnsi="Times New Roman"/>
          <w:sz w:val="22"/>
        </w:rPr>
        <w:t xml:space="preserve"> commodity of the same manufacturer,</w:t>
      </w:r>
      <w:r>
        <w:rPr>
          <w:rFonts w:ascii="Times New Roman" w:hAnsi="Times New Roman" w:hint="eastAsia"/>
          <w:sz w:val="22"/>
        </w:rPr>
        <w:t xml:space="preserve"> </w:t>
      </w:r>
      <w:r>
        <w:rPr>
          <w:rFonts w:ascii="Times New Roman" w:hAnsi="Times New Roman"/>
          <w:sz w:val="22"/>
        </w:rPr>
        <w:t xml:space="preserve">(registered) trademark, </w:t>
      </w:r>
      <w:r>
        <w:rPr>
          <w:rFonts w:ascii="Times New Roman" w:hAnsi="Times New Roman" w:hint="eastAsia"/>
          <w:sz w:val="22"/>
        </w:rPr>
        <w:t>designation</w:t>
      </w:r>
      <w:r>
        <w:rPr>
          <w:rFonts w:ascii="Times New Roman" w:hAnsi="Times New Roman"/>
          <w:sz w:val="22"/>
        </w:rPr>
        <w:t>, width, thickness, and edge.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 xml:space="preserve">Article </w:t>
      </w:r>
      <w:r>
        <w:rPr>
          <w:rFonts w:ascii="Times New Roman" w:hAnsi="Times New Roman" w:hint="eastAsia"/>
          <w:b/>
          <w:bCs/>
          <w:sz w:val="22"/>
        </w:rPr>
        <w:t>104</w:t>
      </w:r>
      <w:r>
        <w:rPr>
          <w:rFonts w:ascii="Times New Roman" w:hAnsi="Times New Roman"/>
          <w:sz w:val="22"/>
        </w:rPr>
        <w:tab/>
        <w:t xml:space="preserve">Packaging and stacking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mark and the certificate</w:t>
      </w:r>
      <w:r>
        <w:rPr>
          <w:rFonts w:ascii="Times New Roman" w:hAnsi="Times New Roman" w:hint="eastAsia"/>
          <w:sz w:val="22"/>
        </w:rPr>
        <w:t xml:space="preserve"> of</w:t>
      </w:r>
      <w:r>
        <w:rPr>
          <w:rFonts w:ascii="Times New Roman" w:hAnsi="Times New Roman"/>
          <w:sz w:val="22"/>
        </w:rPr>
        <w:t xml:space="preserve"> quality of deliverable stainless steel shall </w:t>
      </w:r>
      <w:r>
        <w:rPr>
          <w:rFonts w:ascii="Times New Roman" w:hAnsi="Times New Roman" w:hint="eastAsia"/>
          <w:sz w:val="22"/>
        </w:rPr>
        <w:t>conform to the specifications</w:t>
      </w:r>
      <w:r>
        <w:rPr>
          <w:rFonts w:ascii="Times New Roman" w:hAnsi="Times New Roman"/>
          <w:sz w:val="22"/>
        </w:rPr>
        <w:t xml:space="preserve"> of GB/T3280-2015</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Cold-Rolled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or JIS G 4305:2012</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Cold-Rolled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packaging of deliverable stainless steel shall meet the requirements of the </w:t>
      </w:r>
      <w:r>
        <w:rPr>
          <w:rFonts w:ascii="Times New Roman" w:hAnsi="Times New Roman"/>
          <w:i/>
          <w:sz w:val="22"/>
        </w:rPr>
        <w:t>Steel Deliverable Registration Rules of the Shanghai Futures Exchange</w:t>
      </w:r>
      <w:r>
        <w:rPr>
          <w:rFonts w:ascii="Times New Roman" w:hAnsi="Times New Roman"/>
          <w:sz w:val="22"/>
        </w:rPr>
        <w: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Pr>
          <w:rFonts w:ascii="Times New Roman" w:hAnsi="Times New Roman"/>
          <w:sz w:val="22"/>
        </w:rPr>
        <w:t>stainless steel underlying each warrant shall be stacked together.</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105</w:t>
      </w:r>
      <w:r>
        <w:rPr>
          <w:rFonts w:ascii="Times New Roman" w:hAnsi="Times New Roman"/>
          <w:sz w:val="22"/>
        </w:rPr>
        <w:tab/>
        <w:t>Required documentations for deliverable commodity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The certificate of quality issued by the registered manufacturer or a manufacturer recognized by the Exchange shall be provided.</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106</w:t>
      </w:r>
      <w:r>
        <w:rPr>
          <w:rFonts w:ascii="Times New Roman" w:hAnsi="Times New Roman"/>
          <w:sz w:val="22"/>
        </w:rPr>
        <w:tab/>
        <w:t>M</w:t>
      </w:r>
      <w:r>
        <w:rPr>
          <w:rFonts w:ascii="Times New Roman" w:hAnsi="Times New Roman" w:hint="eastAsia"/>
          <w:sz w:val="22"/>
        </w:rPr>
        <w:t>easuring and tolerance</w:t>
      </w:r>
      <w:r>
        <w:rPr>
          <w:rFonts w:ascii="Times New Roman" w:hAnsi="Times New Roman"/>
          <w:sz w:val="22"/>
        </w:rPr>
        <w:t xml:space="preserv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stainless steel</w:t>
      </w:r>
      <w:r>
        <w:rPr>
          <w:rFonts w:ascii="Times New Roman" w:hAnsi="Times New Roman"/>
          <w:sz w:val="22"/>
        </w:rPr>
        <w:t xml:space="preserve"> shall be measured by net weight.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five percent (±5%). </w:t>
      </w:r>
      <w:r>
        <w:rPr>
          <w:rFonts w:ascii="Times New Roman" w:hAnsi="Times New Roman" w:hint="eastAsia"/>
          <w:sz w:val="22"/>
        </w:rPr>
        <w:t>Pound difference</w:t>
      </w:r>
      <w:r>
        <w:rPr>
          <w:rFonts w:ascii="Times New Roman" w:hAnsi="Times New Roman"/>
          <w:sz w:val="22"/>
        </w:rPr>
        <w:t xml:space="preserve"> shall n</w:t>
      </w:r>
      <w:bookmarkStart w:id="10" w:name="_Hlk120546355"/>
      <w:r>
        <w:rPr>
          <w:rFonts w:ascii="Times New Roman" w:hAnsi="Times New Roman"/>
          <w:sz w:val="22"/>
        </w:rPr>
        <w:t xml:space="preserve">ot exceed </w:t>
      </w:r>
      <w:r>
        <w:rPr>
          <w:rFonts w:ascii="Times New Roman" w:hAnsi="Times New Roman" w:hint="eastAsia"/>
          <w:sz w:val="22"/>
        </w:rPr>
        <w:t xml:space="preserve">plus or minus </w:t>
      </w:r>
      <w:r>
        <w:rPr>
          <w:rFonts w:ascii="Times New Roman" w:hAnsi="Times New Roman"/>
          <w:sz w:val="22"/>
        </w:rPr>
        <w:t xml:space="preserve">three-tenths of one percent (±0.3%). </w:t>
      </w:r>
    </w:p>
    <w:bookmarkEnd w:id="10"/>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107</w:t>
      </w:r>
      <w:r>
        <w:rPr>
          <w:rFonts w:ascii="Times New Roman" w:hAnsi="Times New Roman"/>
          <w:sz w:val="22"/>
        </w:rPr>
        <w:tab/>
        <w:t>The final settlement price of each stainless steel futures contact shall be the arithmetic average of the settlement prices of that contract over the last five (5) trading days on which it was traded</w:t>
      </w:r>
      <w:r>
        <w:rPr>
          <w:rFonts w:ascii="Times New Roman" w:hAnsi="Times New Roman" w:hint="eastAsia"/>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108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109</w:t>
      </w:r>
      <w:r>
        <w:rPr>
          <w:rFonts w:ascii="Times New Roman" w:hAnsi="Times New Roman"/>
          <w:sz w:val="22"/>
        </w:rPr>
        <w:tab/>
        <w:t>Delivery venue: the designated delivery warehouse and factory warehouse (to be designated and separately announced by the 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110</w:t>
      </w:r>
      <w:r>
        <w:rPr>
          <w:rFonts w:ascii="Times New Roman" w:hAnsi="Times New Roman"/>
          <w:sz w:val="22"/>
        </w:rPr>
        <w:tab/>
        <w:t>Resolution of dispute arising from packaging and surface quality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 xml:space="preserve">Dispute over packaging and surface quality shall not constitute a delivery default;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w:t>
      </w:r>
      <w:r>
        <w:rPr>
          <w:rFonts w:ascii="Times New Roman" w:hAnsi="Times New Roman"/>
          <w:sz w:val="22"/>
        </w:rPr>
        <w:t>)</w:t>
      </w:r>
      <w:r>
        <w:rPr>
          <w:rFonts w:ascii="Times New Roman" w:hAnsi="Times New Roman"/>
          <w:sz w:val="22"/>
        </w:rPr>
        <w:tab/>
        <w:t xml:space="preserve">If the owner </w:t>
      </w:r>
      <w:r>
        <w:rPr>
          <w:rFonts w:ascii="Times New Roman" w:hAnsi="Times New Roman" w:hint="eastAsia"/>
          <w:sz w:val="22"/>
        </w:rPr>
        <w:t xml:space="preserve">has any </w:t>
      </w:r>
      <w:r>
        <w:rPr>
          <w:rFonts w:ascii="Times New Roman" w:hAnsi="Times New Roman"/>
          <w:sz w:val="22"/>
        </w:rPr>
        <w:t>dispute</w:t>
      </w:r>
      <w:r>
        <w:rPr>
          <w:rFonts w:ascii="Times New Roman" w:hAnsi="Times New Roman" w:hint="eastAsia"/>
          <w:sz w:val="22"/>
        </w:rPr>
        <w:t xml:space="preserve"> about</w:t>
      </w:r>
      <w:r>
        <w:rPr>
          <w:rFonts w:ascii="Times New Roman" w:hAnsi="Times New Roman"/>
          <w:sz w:val="22"/>
        </w:rPr>
        <w:t xml:space="preserve"> the packaging or surface quality of the commodity</w:t>
      </w:r>
      <w:r>
        <w:rPr>
          <w:rFonts w:ascii="Times New Roman" w:hAnsi="Times New Roman" w:hint="eastAsia"/>
          <w:sz w:val="22"/>
        </w:rPr>
        <w:t xml:space="preserve">, such as </w:t>
      </w:r>
      <w:r>
        <w:rPr>
          <w:rFonts w:ascii="Times New Roman" w:hAnsi="Times New Roman"/>
          <w:sz w:val="22"/>
        </w:rPr>
        <w:t>pits, scrapes</w:t>
      </w:r>
      <w:r>
        <w:rPr>
          <w:rFonts w:ascii="Times New Roman" w:hAnsi="Times New Roman" w:hint="eastAsia"/>
          <w:sz w:val="22"/>
        </w:rPr>
        <w:t>,</w:t>
      </w:r>
      <w:r>
        <w:rPr>
          <w:rFonts w:ascii="Times New Roman" w:hAnsi="Times New Roman"/>
          <w:sz w:val="22"/>
        </w:rPr>
        <w:t xml:space="preserve"> or seawater stains, the manufacturer, designated delivery warehouse, seller</w:t>
      </w:r>
      <w:r>
        <w:rPr>
          <w:rFonts w:ascii="Times New Roman" w:hAnsi="Times New Roman" w:hint="eastAsia"/>
          <w:sz w:val="22"/>
        </w:rPr>
        <w:t>,</w:t>
      </w:r>
      <w:r>
        <w:rPr>
          <w:rFonts w:ascii="Times New Roman" w:hAnsi="Times New Roman"/>
          <w:sz w:val="22"/>
        </w:rPr>
        <w:t xml:space="preserve"> or initial creator of the standard warrant shall cooperate with the owner in resolving such dispute.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At the request of the owner and other parties to the dispute, a Designated Inspection Agency </w:t>
      </w:r>
      <w:r>
        <w:rPr>
          <w:rFonts w:ascii="Times New Roman" w:hAnsi="Times New Roman"/>
          <w:sz w:val="22"/>
        </w:rPr>
        <w:lastRenderedPageBreak/>
        <w:t xml:space="preserve">may issue a quality assay report in accordance with </w:t>
      </w:r>
      <w:r>
        <w:rPr>
          <w:rFonts w:ascii="Times New Roman" w:hAnsi="Times New Roman"/>
          <w:i/>
          <w:sz w:val="22"/>
        </w:rPr>
        <w:t>Steel Deliverable Registration Rules of the Shanghai Futures Exchange</w:t>
      </w:r>
      <w:r>
        <w:rPr>
          <w:rFonts w:ascii="Times New Roman" w:hAnsi="Times New Roman"/>
          <w:sz w:val="22"/>
        </w:rPr>
        <w:t>. The findings of the report shall be applicable to the commodity in question only</w:t>
      </w:r>
      <w:r>
        <w:rPr>
          <w:rFonts w:ascii="Times New Roman" w:hAnsi="Times New Roman" w:hint="eastAsia"/>
          <w:sz w:val="22"/>
        </w:rPr>
        <w:t>.</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5</w:t>
      </w:r>
      <w:r>
        <w:rPr>
          <w:rFonts w:ascii="Times New Roman" w:hAnsi="Times New Roman"/>
          <w:b/>
          <w:bCs/>
          <w:sz w:val="22"/>
        </w:rPr>
        <w:tab/>
        <w:t>NATURAL RUBBER</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11</w:t>
      </w:r>
      <w:r>
        <w:rPr>
          <w:rFonts w:ascii="Times New Roman" w:hAnsi="Times New Roman"/>
          <w:sz w:val="22"/>
        </w:rPr>
        <w:tab/>
        <w:t>Delivery unit: physically delivered in whole lots.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12</w:t>
      </w:r>
      <w:r>
        <w:rPr>
          <w:rFonts w:ascii="Times New Roman" w:hAnsi="Times New Roman"/>
          <w:sz w:val="22"/>
        </w:rPr>
        <w:tab/>
        <w:t xml:space="preserve">Grade and quality specifications are provided in the </w:t>
      </w:r>
      <w:r>
        <w:rPr>
          <w:rFonts w:ascii="Times New Roman" w:hAnsi="Times New Roman"/>
          <w:i/>
          <w:sz w:val="22"/>
        </w:rPr>
        <w:t>Natural Rubber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13</w:t>
      </w:r>
      <w:r>
        <w:rPr>
          <w:rFonts w:ascii="Times New Roman" w:hAnsi="Times New Roman"/>
          <w:sz w:val="22"/>
        </w:rPr>
        <w:tab/>
        <w:t xml:space="preserve">The registered </w:t>
      </w:r>
      <w:r>
        <w:rPr>
          <w:rFonts w:ascii="Times New Roman" w:hAnsi="Times New Roman" w:hint="eastAsia"/>
          <w:sz w:val="22"/>
        </w:rPr>
        <w:t>brands</w:t>
      </w:r>
      <w:r>
        <w:rPr>
          <w:rFonts w:ascii="Times New Roman" w:hAnsi="Times New Roman"/>
          <w:sz w:val="22"/>
        </w:rPr>
        <w:t xml:space="preserve"> of domestic natural rubber will be separately announced by the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14</w:t>
      </w:r>
      <w:r>
        <w:rPr>
          <w:rFonts w:ascii="Times New Roman" w:hAnsi="Times New Roman"/>
          <w:sz w:val="22"/>
        </w:rPr>
        <w:tab/>
        <w:t>Packaging</w:t>
      </w:r>
      <w:r>
        <w:rPr>
          <w:rFonts w:ascii="Times New Roman" w:hAnsi="Times New Roman" w:hint="eastAsia"/>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w:t>
      </w:r>
      <w:r>
        <w:rPr>
          <w:rFonts w:ascii="Times New Roman" w:hAnsi="Times New Roman" w:hint="eastAsia"/>
          <w:sz w:val="22"/>
        </w:rPr>
        <w:t>natural rubber</w:t>
      </w:r>
      <w:r>
        <w:rPr>
          <w:rFonts w:ascii="Times New Roman" w:hAnsi="Times New Roman"/>
          <w:sz w:val="22"/>
        </w:rPr>
        <w:t xml:space="preserve"> (SCR WF) shall be wrapped in polyethylene film and placed in a polypropylene bag. </w:t>
      </w:r>
      <w:bookmarkStart w:id="11" w:name="_Hlk120546281"/>
      <w:bookmarkStart w:id="12" w:name="_Hlk120292542"/>
      <w:r>
        <w:rPr>
          <w:rFonts w:ascii="Times New Roman" w:hAnsi="Times New Roman"/>
          <w:sz w:val="22"/>
        </w:rPr>
        <w:t>Each pack shall have a net weight of thirty-three and three-tenths (33.3) kilograms</w:t>
      </w:r>
      <w:bookmarkEnd w:id="11"/>
      <w:r>
        <w:rPr>
          <w:rFonts w:ascii="Times New Roman" w:hAnsi="Times New Roman"/>
          <w:sz w:val="22"/>
        </w:rPr>
        <w:t>, with thirty (30) packs forming a metric ton. No tolerance shall be applied to weight.</w:t>
      </w:r>
      <w:bookmarkEnd w:id="12"/>
      <w:r>
        <w:rPr>
          <w:rFonts w:ascii="Times New Roman" w:hAnsi="Times New Roman"/>
          <w:sz w:val="22"/>
        </w:rPr>
        <w:t xml:space="preserve"> </w:t>
      </w:r>
      <w:r>
        <w:rPr>
          <w:rFonts w:ascii="Times New Roman" w:hAnsi="Times New Roman" w:hint="eastAsia"/>
          <w:sz w:val="22"/>
        </w:rPr>
        <w:t>Each</w:t>
      </w:r>
      <w:r>
        <w:rPr>
          <w:rFonts w:ascii="Times New Roman" w:hAnsi="Times New Roman"/>
          <w:sz w:val="22"/>
        </w:rPr>
        <w:t xml:space="preserve"> pack shall </w:t>
      </w:r>
      <w:r>
        <w:rPr>
          <w:rFonts w:ascii="Times New Roman" w:hAnsi="Times New Roman" w:hint="eastAsia"/>
          <w:sz w:val="22"/>
        </w:rPr>
        <w:t xml:space="preserve">measure </w:t>
      </w:r>
      <w:r>
        <w:rPr>
          <w:rFonts w:ascii="Times New Roman" w:hAnsi="Times New Roman"/>
          <w:sz w:val="22"/>
        </w:rPr>
        <w:t xml:space="preserve">six hundred and seventy (670) by three hundred and thirty (330) by two hundred (200) millimeters. The pack shall </w:t>
      </w:r>
      <w:r>
        <w:rPr>
          <w:rFonts w:ascii="Times New Roman" w:hAnsi="Times New Roman" w:hint="eastAsia"/>
          <w:sz w:val="22"/>
        </w:rPr>
        <w:t xml:space="preserve">also </w:t>
      </w:r>
      <w:r>
        <w:rPr>
          <w:rFonts w:ascii="Times New Roman" w:hAnsi="Times New Roman"/>
          <w:sz w:val="22"/>
        </w:rPr>
        <w:t xml:space="preserve">carry </w:t>
      </w:r>
      <w:r>
        <w:rPr>
          <w:rFonts w:ascii="Times New Roman" w:hAnsi="Times New Roman" w:hint="eastAsia"/>
          <w:sz w:val="22"/>
        </w:rPr>
        <w:t>a label specifying information such as</w:t>
      </w:r>
      <w:r>
        <w:rPr>
          <w:rFonts w:ascii="Times New Roman" w:hAnsi="Times New Roman"/>
          <w:sz w:val="22"/>
        </w:rPr>
        <w:t xml:space="preserve"> the grade</w:t>
      </w:r>
      <w:r>
        <w:rPr>
          <w:rFonts w:ascii="Times New Roman" w:hAnsi="Times New Roman" w:hint="eastAsia"/>
          <w:sz w:val="22"/>
        </w:rPr>
        <w:t xml:space="preserve"> code</w:t>
      </w:r>
      <w:r>
        <w:rPr>
          <w:rFonts w:ascii="Times New Roman" w:hAnsi="Times New Roman"/>
          <w:sz w:val="22"/>
        </w:rPr>
        <w:t xml:space="preserve">, net weight, name or code of the manufacturer, and date of production.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T</w:t>
      </w:r>
      <w:bookmarkStart w:id="13" w:name="_Hlk120286846"/>
      <w:r>
        <w:rPr>
          <w:rFonts w:ascii="Times New Roman" w:hAnsi="Times New Roman"/>
          <w:sz w:val="22"/>
        </w:rPr>
        <w:t xml:space="preserve">he imported </w:t>
      </w:r>
      <w:bookmarkStart w:id="14" w:name="OLE_LINK17"/>
      <w:bookmarkStart w:id="15" w:name="OLE_LINK18"/>
      <w:r>
        <w:rPr>
          <w:rFonts w:ascii="Times New Roman" w:hAnsi="Times New Roman"/>
          <w:sz w:val="22"/>
        </w:rPr>
        <w:t>RSS 3 rubber</w:t>
      </w:r>
      <w:bookmarkEnd w:id="14"/>
      <w:bookmarkEnd w:id="15"/>
      <w:r>
        <w:rPr>
          <w:rFonts w:ascii="Times New Roman" w:hAnsi="Times New Roman"/>
          <w:sz w:val="22"/>
        </w:rPr>
        <w:t xml:space="preserve"> shall be in packs covered with rubber sheets. Packs of each delivery shall be of the same weight. The weight of a standard pack shall be one hundred and eleven and eleven-hundredths (111.11) kilograms, with nine (9) packs forming a metric ton. No tolerance shall be applied to </w:t>
      </w:r>
      <w:r>
        <w:rPr>
          <w:rFonts w:ascii="Times New Roman" w:hAnsi="Times New Roman" w:hint="eastAsia"/>
          <w:sz w:val="22"/>
        </w:rPr>
        <w:t>standard packs</w:t>
      </w:r>
      <w:r>
        <w:rPr>
          <w:rFonts w:ascii="Times New Roman" w:hAnsi="Times New Roman"/>
          <w:sz w:val="22"/>
        </w:rPr>
        <w:t xml:space="preserve">. Non-standard packs shall be measured by their weights, with pound difference not exceeding </w:t>
      </w:r>
      <w:r>
        <w:rPr>
          <w:rFonts w:ascii="Times New Roman" w:hAnsi="Times New Roman" w:hint="eastAsia"/>
          <w:sz w:val="22"/>
        </w:rPr>
        <w:t xml:space="preserve">plus or minus two-tenths of one </w:t>
      </w:r>
      <w:r>
        <w:rPr>
          <w:rFonts w:ascii="Times New Roman" w:hAnsi="Times New Roman"/>
          <w:sz w:val="22"/>
        </w:rPr>
        <w:t>percent (±0.2%) and difference between standard warrant weight and actual delivery weight not exceeding</w:t>
      </w:r>
      <w:r>
        <w:rPr>
          <w:rFonts w:ascii="Times New Roman" w:hAnsi="Times New Roman" w:hint="eastAsia"/>
          <w:sz w:val="22"/>
        </w:rPr>
        <w:t xml:space="preserve"> plus or minus</w:t>
      </w:r>
      <w:r>
        <w:rPr>
          <w:rFonts w:ascii="Times New Roman" w:hAnsi="Times New Roman"/>
          <w:sz w:val="22"/>
        </w:rPr>
        <w:t xml:space="preserve"> three percent (±3%).</w:t>
      </w:r>
    </w:p>
    <w:bookmarkEnd w:id="13"/>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15</w:t>
      </w:r>
      <w:r>
        <w:rPr>
          <w:rFonts w:ascii="Times New Roman" w:hAnsi="Times New Roman"/>
          <w:sz w:val="22"/>
        </w:rPr>
        <w:tab/>
        <w:t>Required documentations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w:t>
      </w:r>
      <w:r>
        <w:rPr>
          <w:rFonts w:ascii="Times New Roman" w:hAnsi="Times New Roman" w:hint="eastAsia"/>
          <w:sz w:val="22"/>
        </w:rPr>
        <w:t>natural rubber</w:t>
      </w:r>
      <w:r>
        <w:rPr>
          <w:rFonts w:ascii="Times New Roman" w:hAnsi="Times New Roman"/>
          <w:sz w:val="22"/>
        </w:rPr>
        <w:t xml:space="preserve"> (SCR WF): the certificate</w:t>
      </w:r>
      <w:r>
        <w:rPr>
          <w:rFonts w:ascii="Times New Roman" w:hAnsi="Times New Roman" w:hint="eastAsia"/>
          <w:sz w:val="22"/>
        </w:rPr>
        <w:t xml:space="preserve"> of</w:t>
      </w:r>
      <w:r>
        <w:rPr>
          <w:rFonts w:ascii="Times New Roman" w:hAnsi="Times New Roman"/>
          <w:sz w:val="22"/>
        </w:rPr>
        <w:t xml:space="preserve"> quality inspection (or the testing /appraisal report) on the delivered commodities issued by a Designated Inspection Agency, as specified in Schedule 1.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The imported RSS 3</w:t>
      </w:r>
      <w:r>
        <w:rPr>
          <w:rFonts w:ascii="Times New Roman" w:hAnsi="Times New Roman" w:hint="eastAsia"/>
          <w:sz w:val="22"/>
        </w:rPr>
        <w:t xml:space="preserve"> rubber</w:t>
      </w:r>
      <w:r>
        <w:rPr>
          <w:rFonts w:ascii="Times New Roman" w:hAnsi="Times New Roman"/>
          <w:sz w:val="22"/>
        </w:rPr>
        <w:t>: the photocopies</w:t>
      </w:r>
      <w:r>
        <w:rPr>
          <w:rFonts w:ascii="Times New Roman" w:hAnsi="Times New Roman" w:hint="eastAsia"/>
          <w:sz w:val="22"/>
        </w:rPr>
        <w:t xml:space="preserve"> </w:t>
      </w:r>
      <w:r>
        <w:rPr>
          <w:rFonts w:ascii="Times New Roman" w:hAnsi="Times New Roman"/>
          <w:sz w:val="22"/>
        </w:rPr>
        <w:t>of the</w:t>
      </w:r>
      <w:r>
        <w:rPr>
          <w:rFonts w:ascii="Times New Roman" w:hAnsi="Times New Roman" w:hint="eastAsia"/>
          <w:sz w:val="22"/>
        </w:rPr>
        <w:t xml:space="preserve"> customs</w:t>
      </w:r>
      <w:r>
        <w:rPr>
          <w:rFonts w:ascii="Times New Roman" w:hAnsi="Times New Roman"/>
          <w:sz w:val="22"/>
        </w:rPr>
        <w:t xml:space="preserve"> declaration </w:t>
      </w:r>
      <w:r>
        <w:rPr>
          <w:rFonts w:ascii="Times New Roman" w:hAnsi="Times New Roman" w:hint="eastAsia"/>
          <w:sz w:val="22"/>
        </w:rPr>
        <w:t>form,</w:t>
      </w:r>
      <w:r>
        <w:rPr>
          <w:rFonts w:ascii="Times New Roman" w:hAnsi="Times New Roman"/>
          <w:sz w:val="22"/>
        </w:rPr>
        <w:t xml:space="preserve"> contract, certificate of payment of import tariff</w:t>
      </w:r>
      <w:r>
        <w:rPr>
          <w:rFonts w:ascii="Times New Roman" w:hAnsi="Times New Roman" w:hint="eastAsia"/>
          <w:sz w:val="22"/>
        </w:rPr>
        <w:t>,</w:t>
      </w:r>
      <w:r>
        <w:rPr>
          <w:rFonts w:ascii="Times New Roman" w:hAnsi="Times New Roman"/>
          <w:sz w:val="22"/>
        </w:rPr>
        <w:t xml:space="preserve"> and certificate of VAT withholding by the customs</w:t>
      </w:r>
      <w:r>
        <w:rPr>
          <w:rFonts w:ascii="Times New Roman" w:hAnsi="Times New Roman" w:hint="eastAsia"/>
          <w:sz w:val="22"/>
        </w:rPr>
        <w:t>, and the original of the</w:t>
      </w:r>
      <w:r>
        <w:rPr>
          <w:rFonts w:ascii="Times New Roman" w:hAnsi="Times New Roman"/>
          <w:sz w:val="22"/>
        </w:rPr>
        <w:t xml:space="preserve"> certificate</w:t>
      </w:r>
      <w:r>
        <w:rPr>
          <w:rFonts w:ascii="Times New Roman" w:hAnsi="Times New Roman" w:hint="eastAsia"/>
          <w:sz w:val="22"/>
        </w:rPr>
        <w:t xml:space="preserve"> of</w:t>
      </w:r>
      <w:r>
        <w:rPr>
          <w:rFonts w:ascii="Times New Roman" w:hAnsi="Times New Roman"/>
          <w:sz w:val="22"/>
        </w:rPr>
        <w:t xml:space="preserve"> quality inspection (or the testing /appraisal report) on the delivered commodities issued by a Designated Inspection Agency, as specified in Schedule 1.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hint="eastAsia"/>
          <w:sz w:val="22"/>
        </w:rPr>
        <w:tab/>
      </w:r>
      <w:r>
        <w:rPr>
          <w:rFonts w:ascii="Times New Roman" w:hAnsi="Times New Roman"/>
          <w:sz w:val="22"/>
        </w:rPr>
        <w:t xml:space="preserve">The commodities shall be inspected using a sample test. Samples shall be taken only on the premise of the designated delivery warehouse after the load-in and shall not be taken </w:t>
      </w:r>
      <w:r>
        <w:rPr>
          <w:rFonts w:ascii="Times New Roman" w:hAnsi="Times New Roman" w:hint="eastAsia"/>
          <w:sz w:val="22"/>
        </w:rPr>
        <w:t xml:space="preserve">at stations or docks </w:t>
      </w:r>
      <w:r>
        <w:rPr>
          <w:rFonts w:ascii="Times New Roman" w:hAnsi="Times New Roman"/>
          <w:sz w:val="22"/>
        </w:rPr>
        <w:t xml:space="preserve">during the process of transportation to the warehouse. </w:t>
      </w:r>
      <w:bookmarkStart w:id="16" w:name="_Hlk120286911"/>
      <w:r>
        <w:rPr>
          <w:rFonts w:ascii="Times New Roman" w:hAnsi="Times New Roman" w:hint="eastAsia"/>
          <w:sz w:val="22"/>
        </w:rPr>
        <w:t>The sample size</w:t>
      </w:r>
      <w:r>
        <w:rPr>
          <w:rFonts w:ascii="Times New Roman" w:hAnsi="Times New Roman"/>
          <w:sz w:val="22"/>
        </w:rPr>
        <w:t xml:space="preserve"> may </w:t>
      </w:r>
      <w:r>
        <w:rPr>
          <w:rFonts w:ascii="Times New Roman" w:hAnsi="Times New Roman"/>
          <w:sz w:val="22"/>
        </w:rPr>
        <w:lastRenderedPageBreak/>
        <w:t xml:space="preserve">not exceed one hundred (100) metric tons. Any excess over this amount shall be subject to an additional sample test. </w:t>
      </w:r>
    </w:p>
    <w:bookmarkEnd w:id="16"/>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16</w:t>
      </w:r>
      <w:r>
        <w:rPr>
          <w:rFonts w:ascii="Times New Roman" w:hAnsi="Times New Roman"/>
          <w:sz w:val="22"/>
        </w:rPr>
        <w:tab/>
        <w:t xml:space="preserve">Validity </w:t>
      </w:r>
      <w:r>
        <w:rPr>
          <w:rFonts w:ascii="Times New Roman" w:hAnsi="Times New Roman" w:hint="eastAsia"/>
          <w:sz w:val="22"/>
        </w:rPr>
        <w:t>period</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natural</w:t>
      </w:r>
      <w:r>
        <w:rPr>
          <w:rFonts w:ascii="Times New Roman" w:hAnsi="Times New Roman" w:hint="eastAsia"/>
          <w:sz w:val="22"/>
        </w:rPr>
        <w:t xml:space="preserve"> rubber</w:t>
      </w:r>
      <w:r>
        <w:rPr>
          <w:rFonts w:ascii="Times New Roman" w:hAnsi="Times New Roman"/>
          <w:sz w:val="22"/>
        </w:rPr>
        <w:t xml:space="preserve"> (SCR WF) </w:t>
      </w:r>
      <w:r>
        <w:rPr>
          <w:rFonts w:ascii="Times New Roman" w:hAnsi="Times New Roman" w:hint="eastAsia"/>
          <w:sz w:val="22"/>
        </w:rPr>
        <w:t>may be delivered</w:t>
      </w:r>
      <w:r>
        <w:rPr>
          <w:rFonts w:ascii="Times New Roman" w:hAnsi="Times New Roman"/>
          <w:sz w:val="22"/>
        </w:rPr>
        <w:t xml:space="preserve"> at the designated delivery warehouse up to the last delivery month of the second year after the year of its production. Beyond that, the rubber shall be converted to </w:t>
      </w:r>
      <w:r>
        <w:rPr>
          <w:rFonts w:ascii="Times New Roman" w:hAnsi="Times New Roman" w:hint="eastAsia"/>
          <w:sz w:val="22"/>
        </w:rPr>
        <w:t>physicals</w:t>
      </w:r>
      <w:r>
        <w:rPr>
          <w:rFonts w:ascii="Times New Roman" w:hAnsi="Times New Roman"/>
          <w:sz w:val="22"/>
        </w:rPr>
        <w:t xml:space="preserve">. If the </w:t>
      </w:r>
      <w:r>
        <w:rPr>
          <w:rFonts w:ascii="Times New Roman" w:hAnsi="Times New Roman" w:hint="eastAsia"/>
          <w:sz w:val="22"/>
        </w:rPr>
        <w:t xml:space="preserve">natural </w:t>
      </w:r>
      <w:r>
        <w:rPr>
          <w:rFonts w:ascii="Times New Roman" w:hAnsi="Times New Roman"/>
          <w:sz w:val="22"/>
        </w:rPr>
        <w:t>rubber produced</w:t>
      </w:r>
      <w:r>
        <w:rPr>
          <w:rFonts w:ascii="Times New Roman" w:hAnsi="Times New Roman" w:hint="eastAsia"/>
          <w:sz w:val="22"/>
        </w:rPr>
        <w:t xml:space="preserve"> domestically</w:t>
      </w:r>
      <w:r>
        <w:rPr>
          <w:rFonts w:ascii="Times New Roman" w:hAnsi="Times New Roman"/>
          <w:sz w:val="22"/>
        </w:rPr>
        <w:t xml:space="preserve"> in </w:t>
      </w:r>
      <w:r>
        <w:rPr>
          <w:rFonts w:ascii="Times New Roman" w:hAnsi="Times New Roman" w:hint="eastAsia"/>
          <w:sz w:val="22"/>
        </w:rPr>
        <w:t>a given</w:t>
      </w:r>
      <w:r>
        <w:rPr>
          <w:rFonts w:ascii="Times New Roman" w:hAnsi="Times New Roman"/>
          <w:sz w:val="22"/>
        </w:rPr>
        <w:t xml:space="preserve"> year is </w:t>
      </w:r>
      <w:r>
        <w:rPr>
          <w:rFonts w:ascii="Times New Roman" w:hAnsi="Times New Roman" w:hint="eastAsia"/>
          <w:sz w:val="22"/>
        </w:rPr>
        <w:t>intended for</w:t>
      </w:r>
      <w:r>
        <w:rPr>
          <w:rFonts w:ascii="Times New Roman" w:hAnsi="Times New Roman"/>
          <w:sz w:val="22"/>
        </w:rPr>
        <w:t xml:space="preserve"> physical delivery, it shall be </w:t>
      </w:r>
      <w:r>
        <w:rPr>
          <w:rFonts w:ascii="Times New Roman" w:hAnsi="Times New Roman" w:hint="eastAsia"/>
          <w:sz w:val="22"/>
        </w:rPr>
        <w:t>loaded</w:t>
      </w:r>
      <w:r>
        <w:rPr>
          <w:rFonts w:ascii="Times New Roman" w:hAnsi="Times New Roman"/>
          <w:sz w:val="22"/>
        </w:rPr>
        <w:t xml:space="preserve"> in</w:t>
      </w:r>
      <w:r>
        <w:rPr>
          <w:rFonts w:ascii="Times New Roman" w:hAnsi="Times New Roman" w:hint="eastAsia"/>
          <w:sz w:val="22"/>
        </w:rPr>
        <w:t>to</w:t>
      </w:r>
      <w:r>
        <w:rPr>
          <w:rFonts w:ascii="Times New Roman" w:hAnsi="Times New Roman"/>
          <w:sz w:val="22"/>
        </w:rPr>
        <w:t xml:space="preserve"> the designated delivery warehouse </w:t>
      </w:r>
      <w:r>
        <w:rPr>
          <w:rFonts w:ascii="Times New Roman" w:hAnsi="Times New Roman" w:hint="eastAsia"/>
          <w:sz w:val="22"/>
        </w:rPr>
        <w:t>before</w:t>
      </w:r>
      <w:r>
        <w:rPr>
          <w:rFonts w:ascii="Times New Roman" w:hAnsi="Times New Roman"/>
          <w:sz w:val="22"/>
        </w:rPr>
        <w:t xml:space="preserve"> the </w:t>
      </w:r>
      <w:r>
        <w:rPr>
          <w:rFonts w:ascii="Times New Roman" w:hAnsi="Times New Roman" w:hint="eastAsia"/>
          <w:sz w:val="22"/>
        </w:rPr>
        <w:t>next June</w:t>
      </w:r>
      <w:r>
        <w:rPr>
          <w:rFonts w:ascii="Times New Roman" w:hAnsi="Times New Roman"/>
          <w:sz w:val="22"/>
        </w:rPr>
        <w:t xml:space="preserve">; otherwise, it shall be ineligible for delivery.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RSS 3 </w:t>
      </w:r>
      <w:r>
        <w:rPr>
          <w:rFonts w:ascii="Times New Roman" w:hAnsi="Times New Roman" w:hint="eastAsia"/>
          <w:sz w:val="22"/>
        </w:rPr>
        <w:t>rubber may be delivered</w:t>
      </w:r>
      <w:r>
        <w:rPr>
          <w:rFonts w:ascii="Times New Roman" w:hAnsi="Times New Roman"/>
          <w:sz w:val="22"/>
        </w:rPr>
        <w:t xml:space="preserve"> at a designated delivery warehouse up to the eighteenth month following the submission</w:t>
      </w:r>
      <w:r>
        <w:rPr>
          <w:rFonts w:ascii="Times New Roman" w:hAnsi="Times New Roman" w:hint="eastAsia"/>
          <w:sz w:val="22"/>
        </w:rPr>
        <w:t xml:space="preserve"> date</w:t>
      </w:r>
      <w:r>
        <w:rPr>
          <w:rFonts w:ascii="Times New Roman" w:hAnsi="Times New Roman"/>
          <w:sz w:val="22"/>
        </w:rPr>
        <w:t xml:space="preserve"> of the </w:t>
      </w:r>
      <w:r>
        <w:rPr>
          <w:rFonts w:ascii="Times New Roman" w:hAnsi="Times New Roman" w:hint="eastAsia"/>
          <w:sz w:val="22"/>
        </w:rPr>
        <w:t>customs</w:t>
      </w:r>
      <w:r>
        <w:rPr>
          <w:rFonts w:ascii="Times New Roman" w:hAnsi="Times New Roman"/>
          <w:sz w:val="22"/>
        </w:rPr>
        <w:t xml:space="preserve"> declaration </w:t>
      </w:r>
      <w:r>
        <w:rPr>
          <w:rFonts w:ascii="Times New Roman" w:hAnsi="Times New Roman" w:hint="eastAsia"/>
          <w:sz w:val="22"/>
        </w:rPr>
        <w:t>form</w:t>
      </w:r>
      <w:r>
        <w:rPr>
          <w:rFonts w:ascii="Times New Roman" w:hAnsi="Times New Roman"/>
          <w:sz w:val="22"/>
        </w:rPr>
        <w:t xml:space="preserve">. Beyond that, the rubber shall be converted to </w:t>
      </w:r>
      <w:r>
        <w:rPr>
          <w:rFonts w:ascii="Times New Roman" w:hAnsi="Times New Roman" w:hint="eastAsia"/>
          <w:sz w:val="22"/>
        </w:rPr>
        <w:t>physicals</w:t>
      </w:r>
      <w:r>
        <w:rPr>
          <w:rFonts w:ascii="Times New Roman" w:hAnsi="Times New Roman"/>
          <w:sz w:val="22"/>
        </w:rPr>
        <w:t>.</w:t>
      </w:r>
      <w:bookmarkStart w:id="17" w:name="_Hlk120548361"/>
      <w:r>
        <w:rPr>
          <w:rFonts w:ascii="Times New Roman" w:hAnsi="Times New Roman"/>
          <w:sz w:val="22"/>
        </w:rPr>
        <w:t xml:space="preserve"> The RSS 3 </w:t>
      </w:r>
      <w:r>
        <w:rPr>
          <w:rFonts w:ascii="Times New Roman" w:hAnsi="Times New Roman" w:hint="eastAsia"/>
          <w:sz w:val="22"/>
        </w:rPr>
        <w:t xml:space="preserve">rubber intended for </w:t>
      </w:r>
      <w:r>
        <w:rPr>
          <w:rFonts w:ascii="Times New Roman" w:hAnsi="Times New Roman"/>
          <w:sz w:val="22"/>
        </w:rPr>
        <w:t>physical</w:t>
      </w:r>
      <w:r>
        <w:rPr>
          <w:rFonts w:ascii="Times New Roman" w:hAnsi="Times New Roman" w:hint="eastAsia"/>
          <w:sz w:val="22"/>
        </w:rPr>
        <w:t xml:space="preserve"> delivery </w:t>
      </w:r>
      <w:r>
        <w:rPr>
          <w:rFonts w:ascii="Times New Roman" w:hAnsi="Times New Roman"/>
          <w:sz w:val="22"/>
        </w:rPr>
        <w:t xml:space="preserve">shall be </w:t>
      </w:r>
      <w:r>
        <w:rPr>
          <w:rFonts w:ascii="Times New Roman" w:hAnsi="Times New Roman" w:hint="eastAsia"/>
          <w:sz w:val="22"/>
        </w:rPr>
        <w:t>loaded into</w:t>
      </w:r>
      <w:r>
        <w:rPr>
          <w:rFonts w:ascii="Times New Roman" w:hAnsi="Times New Roman"/>
          <w:sz w:val="22"/>
        </w:rPr>
        <w:t xml:space="preserve"> a designated delivery warehouse within six (6) months following the submission </w:t>
      </w:r>
      <w:r>
        <w:rPr>
          <w:rFonts w:ascii="Times New Roman" w:hAnsi="Times New Roman" w:hint="eastAsia"/>
          <w:sz w:val="22"/>
        </w:rPr>
        <w:t>date of the customs</w:t>
      </w:r>
      <w:r>
        <w:rPr>
          <w:rFonts w:ascii="Times New Roman" w:hAnsi="Times New Roman"/>
          <w:sz w:val="22"/>
        </w:rPr>
        <w:t xml:space="preserve"> declaration </w:t>
      </w:r>
      <w:r>
        <w:rPr>
          <w:rFonts w:ascii="Times New Roman" w:hAnsi="Times New Roman" w:hint="eastAsia"/>
          <w:sz w:val="22"/>
        </w:rPr>
        <w:t>form</w:t>
      </w:r>
      <w:r>
        <w:rPr>
          <w:rFonts w:ascii="Times New Roman" w:hAnsi="Times New Roman"/>
          <w:sz w:val="22"/>
        </w:rPr>
        <w:t>; otherwise, it shall be ineligible for delivery.</w:t>
      </w:r>
    </w:p>
    <w:bookmarkEnd w:id="17"/>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hint="eastAsia"/>
          <w:sz w:val="22"/>
        </w:rPr>
        <w:tab/>
      </w:r>
      <w:r>
        <w:rPr>
          <w:rFonts w:ascii="Times New Roman" w:hAnsi="Times New Roman"/>
          <w:sz w:val="22"/>
        </w:rPr>
        <w:t xml:space="preserve">The </w:t>
      </w:r>
      <w:r>
        <w:rPr>
          <w:rFonts w:ascii="Times New Roman" w:hAnsi="Times New Roman" w:hint="eastAsia"/>
          <w:sz w:val="22"/>
        </w:rPr>
        <w:t>certificate of</w:t>
      </w:r>
      <w:r>
        <w:rPr>
          <w:rFonts w:ascii="Times New Roman" w:hAnsi="Times New Roman"/>
          <w:sz w:val="22"/>
        </w:rPr>
        <w:t xml:space="preserve"> quality inspection (or the testing /appraisal report) on the natural rubber at the designated delivery warehouse </w:t>
      </w:r>
      <w:r>
        <w:rPr>
          <w:rFonts w:ascii="Times New Roman" w:hAnsi="Times New Roman" w:hint="eastAsia"/>
          <w:sz w:val="22"/>
        </w:rPr>
        <w:t>is</w:t>
      </w:r>
      <w:r>
        <w:rPr>
          <w:rFonts w:ascii="Times New Roman" w:hAnsi="Times New Roman"/>
          <w:sz w:val="22"/>
        </w:rPr>
        <w:t xml:space="preserve"> valid up to the ninetieth day following their issuance. After the</w:t>
      </w:r>
      <w:r>
        <w:rPr>
          <w:rFonts w:ascii="Times New Roman" w:hAnsi="Times New Roman" w:hint="eastAsia"/>
          <w:sz w:val="22"/>
        </w:rPr>
        <w:t>y</w:t>
      </w:r>
      <w:r>
        <w:rPr>
          <w:rFonts w:ascii="Times New Roman" w:hAnsi="Times New Roman"/>
          <w:sz w:val="22"/>
        </w:rPr>
        <w:t xml:space="preserve"> expire, the underlying commodity shall not be eligible for delivery until it is inspected and verified </w:t>
      </w:r>
      <w:r>
        <w:rPr>
          <w:rFonts w:ascii="Times New Roman" w:hAnsi="Times New Roman" w:hint="eastAsia"/>
          <w:sz w:val="22"/>
        </w:rPr>
        <w:t>again</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17</w:t>
      </w:r>
      <w:r>
        <w:rPr>
          <w:rFonts w:ascii="Times New Roman" w:hAnsi="Times New Roman"/>
          <w:sz w:val="22"/>
        </w:rPr>
        <w:tab/>
        <w:t xml:space="preserve">The natural rubber </w:t>
      </w:r>
      <w:r>
        <w:rPr>
          <w:rFonts w:ascii="Times New Roman" w:hAnsi="Times New Roman" w:hint="eastAsia"/>
          <w:sz w:val="22"/>
        </w:rPr>
        <w:t>arriving at</w:t>
      </w:r>
      <w:r>
        <w:rPr>
          <w:rFonts w:ascii="Times New Roman" w:hAnsi="Times New Roman"/>
          <w:sz w:val="22"/>
        </w:rPr>
        <w:t xml:space="preserve"> the designated delivery warehouse shall be dry and clean. The designated delivery warehouse shall open and inspect ten percent (10%) of the </w:t>
      </w:r>
      <w:r>
        <w:rPr>
          <w:rFonts w:ascii="Times New Roman" w:hAnsi="Times New Roman" w:hint="eastAsia"/>
          <w:sz w:val="22"/>
        </w:rPr>
        <w:t>packs</w:t>
      </w:r>
      <w:r>
        <w:rPr>
          <w:rFonts w:ascii="Times New Roman" w:hAnsi="Times New Roman"/>
          <w:sz w:val="22"/>
        </w:rPr>
        <w:t xml:space="preserve"> and sew </w:t>
      </w:r>
      <w:r>
        <w:rPr>
          <w:rFonts w:ascii="Times New Roman" w:hAnsi="Times New Roman" w:hint="eastAsia"/>
          <w:sz w:val="22"/>
        </w:rPr>
        <w:t xml:space="preserve">them </w:t>
      </w:r>
      <w:r>
        <w:rPr>
          <w:rFonts w:ascii="Times New Roman" w:hAnsi="Times New Roman"/>
          <w:sz w:val="22"/>
        </w:rPr>
        <w:t xml:space="preserve">up </w:t>
      </w:r>
      <w:r>
        <w:rPr>
          <w:rFonts w:ascii="Times New Roman" w:hAnsi="Times New Roman" w:hint="eastAsia"/>
          <w:sz w:val="22"/>
        </w:rPr>
        <w:t>after inspection</w:t>
      </w:r>
      <w:r>
        <w:rPr>
          <w:rFonts w:ascii="Times New Roman" w:hAnsi="Times New Roman"/>
          <w:sz w:val="22"/>
        </w:rPr>
        <w:t xml:space="preserve">. </w:t>
      </w:r>
      <w:r>
        <w:rPr>
          <w:rFonts w:ascii="Times New Roman" w:hAnsi="Times New Roman" w:hint="eastAsia"/>
          <w:sz w:val="22"/>
        </w:rPr>
        <w:t>Any commodity that is not fit for purpose due to nuisance</w:t>
      </w:r>
      <w:r>
        <w:rPr>
          <w:rFonts w:ascii="Times New Roman" w:hAnsi="Times New Roman"/>
          <w:sz w:val="22"/>
        </w:rPr>
        <w:t xml:space="preserve"> such as cracking, drenching, </w:t>
      </w:r>
      <w:r>
        <w:rPr>
          <w:rFonts w:ascii="Times New Roman" w:hAnsi="Times New Roman" w:hint="eastAsia"/>
          <w:sz w:val="22"/>
        </w:rPr>
        <w:t>moisture</w:t>
      </w:r>
      <w:r>
        <w:rPr>
          <w:rFonts w:ascii="Times New Roman" w:hAnsi="Times New Roman"/>
          <w:sz w:val="22"/>
        </w:rPr>
        <w:t>, mildew, blackening</w:t>
      </w:r>
      <w:r>
        <w:rPr>
          <w:rFonts w:ascii="Times New Roman" w:hAnsi="Times New Roman" w:hint="eastAsia"/>
          <w:sz w:val="22"/>
        </w:rPr>
        <w:t>,</w:t>
      </w:r>
      <w:r>
        <w:rPr>
          <w:rFonts w:ascii="Times New Roman" w:hAnsi="Times New Roman"/>
          <w:sz w:val="22"/>
        </w:rPr>
        <w:t xml:space="preserve"> or severe contamination</w:t>
      </w:r>
      <w:r>
        <w:rPr>
          <w:rFonts w:ascii="Times New Roman" w:hAnsi="Times New Roman" w:hint="eastAsia"/>
          <w:sz w:val="22"/>
        </w:rPr>
        <w:t xml:space="preserve"> shall be rejected and not enter the </w:t>
      </w:r>
      <w:r>
        <w:rPr>
          <w:rFonts w:ascii="Times New Roman" w:hAnsi="Times New Roman"/>
          <w:sz w:val="22"/>
        </w:rPr>
        <w:t>delivery</w:t>
      </w:r>
      <w:r>
        <w:rPr>
          <w:rFonts w:ascii="Times New Roman" w:hAnsi="Times New Roman" w:hint="eastAsia"/>
          <w:sz w:val="22"/>
        </w:rPr>
        <w:t xml:space="preserve"> process</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18</w:t>
      </w:r>
      <w:bookmarkStart w:id="18" w:name="_Hlk120286932"/>
      <w:r>
        <w:rPr>
          <w:rFonts w:ascii="Times New Roman" w:hAnsi="Times New Roman"/>
          <w:sz w:val="22"/>
        </w:rPr>
        <w:tab/>
        <w:t xml:space="preserve">Natural rubber </w:t>
      </w:r>
      <w:r>
        <w:rPr>
          <w:rFonts w:ascii="Times New Roman" w:hAnsi="Times New Roman" w:hint="eastAsia"/>
          <w:sz w:val="22"/>
        </w:rPr>
        <w:t>underlying each</w:t>
      </w:r>
      <w:r>
        <w:rPr>
          <w:rFonts w:ascii="Times New Roman" w:hAnsi="Times New Roman"/>
          <w:sz w:val="22"/>
        </w:rPr>
        <w:t xml:space="preserve"> standard warrant shall </w:t>
      </w:r>
      <w:r>
        <w:rPr>
          <w:rFonts w:ascii="Times New Roman" w:hAnsi="Times New Roman" w:hint="eastAsia"/>
          <w:sz w:val="22"/>
        </w:rPr>
        <w:t>consist</w:t>
      </w:r>
      <w:r>
        <w:rPr>
          <w:rFonts w:ascii="Times New Roman" w:hAnsi="Times New Roman"/>
          <w:sz w:val="22"/>
        </w:rPr>
        <w:t xml:space="preserve"> of </w:t>
      </w:r>
      <w:r>
        <w:rPr>
          <w:rFonts w:ascii="Times New Roman" w:hAnsi="Times New Roman" w:hint="eastAsia"/>
          <w:sz w:val="22"/>
        </w:rPr>
        <w:t xml:space="preserve">commodity of </w:t>
      </w:r>
      <w:r>
        <w:rPr>
          <w:rFonts w:ascii="Times New Roman" w:hAnsi="Times New Roman"/>
          <w:sz w:val="22"/>
        </w:rPr>
        <w:t>the same delivery set and packaging specification</w:t>
      </w:r>
      <w:r>
        <w:rPr>
          <w:rFonts w:ascii="Times New Roman" w:hAnsi="Times New Roman" w:hint="eastAsia"/>
          <w:sz w:val="22"/>
        </w:rPr>
        <w:t>s</w:t>
      </w:r>
      <w:r>
        <w:rPr>
          <w:rFonts w:ascii="Times New Roman" w:hAnsi="Times New Roman"/>
          <w:sz w:val="22"/>
        </w:rPr>
        <w:t xml:space="preserve">. </w:t>
      </w:r>
      <w:bookmarkEnd w:id="18"/>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19</w:t>
      </w:r>
      <w:r>
        <w:rPr>
          <w:rFonts w:ascii="Times New Roman" w:hAnsi="Times New Roman"/>
          <w:sz w:val="22"/>
        </w:rPr>
        <w:tab/>
        <w:t>The final settlement price of each natural rubber futures contact shall be the volume-weighted average of the</w:t>
      </w:r>
      <w:r>
        <w:rPr>
          <w:rFonts w:ascii="Times New Roman" w:hAnsi="Times New Roman" w:hint="eastAsia"/>
          <w:sz w:val="22"/>
        </w:rPr>
        <w:t xml:space="preserve"> execution</w:t>
      </w:r>
      <w:r>
        <w:rPr>
          <w:rFonts w:ascii="Times New Roman" w:hAnsi="Times New Roman"/>
          <w:sz w:val="22"/>
        </w:rPr>
        <w:t xml:space="preserve"> prices of that contract </w:t>
      </w:r>
      <w:r>
        <w:rPr>
          <w:rFonts w:ascii="Times New Roman" w:hAnsi="Times New Roman" w:hint="eastAsia"/>
          <w:sz w:val="22"/>
        </w:rPr>
        <w:t>over</w:t>
      </w:r>
      <w:r>
        <w:rPr>
          <w:rFonts w:ascii="Times New Roman" w:hAnsi="Times New Roman"/>
          <w:sz w:val="22"/>
        </w:rPr>
        <w:t xml:space="preserve"> the last five (5) trading days on which it is traded </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1</w:t>
      </w:r>
      <w:r>
        <w:rPr>
          <w:rFonts w:ascii="Times New Roman" w:hAnsi="Times New Roman" w:hint="eastAsia"/>
          <w:b/>
          <w:bCs/>
          <w:sz w:val="22"/>
        </w:rPr>
        <w:t>20</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payment, and Exchange-specified tax invoice by 14:00 on that day, the Exchange shall refund the margin corresponding to the delivered positions on the same day; if the procedures are completed after 14:00, the Exchange shall refund the margin at the clearing on the following </w:t>
      </w:r>
      <w:r>
        <w:rPr>
          <w:rFonts w:ascii="Times New Roman" w:hAnsi="Times New Roman"/>
          <w:sz w:val="22"/>
        </w:rPr>
        <w:lastRenderedPageBreak/>
        <w:t>trading day. If</w:t>
      </w:r>
      <w:r>
        <w:rPr>
          <w:rFonts w:ascii="Times New Roman" w:hAnsi="Times New Roman" w:hint="eastAsia"/>
          <w:sz w:val="22"/>
        </w:rPr>
        <w:t xml:space="preserve"> any quality dispute is likely to occur,</w:t>
      </w:r>
      <w:r>
        <w:rPr>
          <w:rFonts w:ascii="Times New Roman" w:hAnsi="Times New Roman"/>
          <w:sz w:val="22"/>
        </w:rPr>
        <w:t xml:space="preserve"> the Exchange </w:t>
      </w:r>
      <w:r>
        <w:rPr>
          <w:rFonts w:ascii="Times New Roman" w:hAnsi="Times New Roman" w:hint="eastAsia"/>
          <w:sz w:val="22"/>
        </w:rPr>
        <w:t>may</w:t>
      </w:r>
      <w:r>
        <w:rPr>
          <w:rFonts w:ascii="Times New Roman" w:hAnsi="Times New Roman"/>
          <w:sz w:val="22"/>
        </w:rPr>
        <w:t xml:space="preserve">, in its sole discretion, refund the margin </w:t>
      </w:r>
      <w:r>
        <w:rPr>
          <w:rFonts w:ascii="Times New Roman" w:hAnsi="Times New Roman" w:hint="eastAsia"/>
          <w:sz w:val="22"/>
        </w:rPr>
        <w:t xml:space="preserve">on any undisputed positions </w:t>
      </w:r>
      <w:r>
        <w:rPr>
          <w:rFonts w:ascii="Times New Roman" w:hAnsi="Times New Roman"/>
          <w:sz w:val="22"/>
        </w:rPr>
        <w:t xml:space="preserve">to the </w:t>
      </w:r>
      <w:r>
        <w:rPr>
          <w:rFonts w:ascii="Times New Roman" w:hAnsi="Times New Roman" w:hint="eastAsia"/>
          <w:sz w:val="22"/>
        </w:rPr>
        <w:t>seller</w:t>
      </w:r>
      <w:r>
        <w:rPr>
          <w:rFonts w:ascii="Times New Roman" w:hAnsi="Times New Roman"/>
          <w:sz w:val="22"/>
        </w:rPr>
        <w:t>’</w:t>
      </w:r>
      <w:r>
        <w:rPr>
          <w:rFonts w:ascii="Times New Roman" w:hAnsi="Times New Roman" w:hint="eastAsia"/>
          <w:sz w:val="22"/>
        </w:rPr>
        <w:t xml:space="preserve">s carrying </w:t>
      </w:r>
      <w:r>
        <w:rPr>
          <w:rFonts w:ascii="Times New Roman" w:hAnsi="Times New Roman"/>
          <w:sz w:val="22"/>
        </w:rPr>
        <w:t>member on the first business day after the fifteenth da</w:t>
      </w:r>
      <w:r>
        <w:rPr>
          <w:rFonts w:ascii="Times New Roman" w:hAnsi="Times New Roman" w:hint="eastAsia"/>
          <w:sz w:val="22"/>
        </w:rPr>
        <w:t>y</w:t>
      </w:r>
      <w:r>
        <w:rPr>
          <w:rFonts w:ascii="Times New Roman" w:hAnsi="Times New Roman"/>
          <w:sz w:val="22"/>
        </w:rPr>
        <w:t xml:space="preserve"> of the month following the delivery month.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21</w:t>
      </w:r>
      <w:r>
        <w:rPr>
          <w:rFonts w:ascii="Times New Roman" w:hAnsi="Times New Roman"/>
          <w:sz w:val="22"/>
        </w:rPr>
        <w:tab/>
        <w:t>Delivery venue: the delivery warehouse designated by the Exchange</w:t>
      </w:r>
      <w:r>
        <w:rPr>
          <w:rFonts w:ascii="Times New Roman" w:hAnsi="Times New Roman" w:hint="eastAsia"/>
          <w:sz w:val="22"/>
        </w:rPr>
        <w:t>, as set forth</w:t>
      </w:r>
      <w:r>
        <w:rPr>
          <w:rFonts w:ascii="Times New Roman" w:hAnsi="Times New Roman"/>
          <w:sz w:val="22"/>
        </w:rPr>
        <w:t xml:space="preserve"> in Schedule </w:t>
      </w:r>
      <w:r>
        <w:rPr>
          <w:rFonts w:ascii="Times New Roman" w:hAnsi="Times New Roman" w:hint="eastAsia"/>
          <w:sz w:val="22"/>
        </w:rPr>
        <w:t>2</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16</w:t>
      </w:r>
      <w:r>
        <w:rPr>
          <w:rFonts w:ascii="Times New Roman" w:hAnsi="Times New Roman"/>
          <w:b/>
          <w:bCs/>
          <w:sz w:val="22"/>
        </w:rPr>
        <w:tab/>
        <w:t>BUTADIENE RUBBER</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122</w:t>
      </w:r>
      <w:r>
        <w:rPr>
          <w:rFonts w:ascii="Times New Roman" w:hAnsi="Times New Roman"/>
          <w:bCs/>
          <w:sz w:val="22"/>
        </w:rPr>
        <w:tab/>
        <w:t xml:space="preserve">Delivery unit </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 xml:space="preserve">The delivery unit for a butadiene rubber futures contract is ten (10) metric tons, i.e., the weight represented by one standard warrant. Deliveries shall be made in integral multiple(s) of each standard warrant. </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123</w:t>
      </w:r>
      <w:r>
        <w:rPr>
          <w:rFonts w:ascii="Times New Roman" w:hAnsi="Times New Roman"/>
          <w:bCs/>
          <w:sz w:val="22"/>
        </w:rPr>
        <w:tab/>
        <w:t>The grade and quality specifications are provided in the Butadiene Rubber Futures Contract of the Shanghai Futures Exchange.</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124</w:t>
      </w:r>
      <w:r>
        <w:rPr>
          <w:rFonts w:ascii="Times New Roman" w:hAnsi="Times New Roman"/>
          <w:bCs/>
          <w:sz w:val="22"/>
        </w:rPr>
        <w:tab/>
        <w:t xml:space="preserve">Quality specifications </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 xml:space="preserve">The deliverable butadiene rubber shall be certified by the Exchange. The lists of certified butadiene rubber will be separately announced by the Exchange. </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125</w:t>
      </w:r>
      <w:r>
        <w:rPr>
          <w:rFonts w:ascii="Times New Roman" w:hAnsi="Times New Roman"/>
          <w:bCs/>
          <w:sz w:val="22"/>
        </w:rPr>
        <w:tab/>
        <w:t xml:space="preserve">Packaging and stacking </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t>Butadiene rubber underlying each standard warrant shall be of the same manufacturer, brand, grade, and packaging specification and have a range of production dates not exceeding thirty (30) consecutive days. The earliest production date shall be taken as the production date on the standard warrant.</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t>Deliverable butadiene rubber shall meet the packaging requirements for commodities recognized by the Exchange. The outer packaging of each pack shall have a clearly recognizable label indicating the product name and other identifying information.</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t>Deliverable butadiene rubber underlying each standard warrant shall be stacked in storage areas which hold one hundred (100) metric tons each.</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t>The outer packaging of deliverable butadiene rubber shall be polyethylene film, composite plastic woven bags, or other materials recognized by the Exchange. Each bag shall have a net weight of 25 kg or other weight recognized by the Exchange.</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(v)</w:t>
      </w:r>
      <w:r>
        <w:rPr>
          <w:rFonts w:ascii="Times New Roman" w:hAnsi="Times New Roman"/>
          <w:bCs/>
          <w:sz w:val="22"/>
        </w:rPr>
        <w:tab/>
        <w:t>The butadiene rubber arriving at a delivery warehouse shall have complete and clean packaging. The delivery warehouse shall check the whole shipment at acceptance. Any commodity that sticks to its outer packaging due to rainwater, moisture, severe contamination, or severe packaging damage shall be rejected and not enter the delivery process.</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(vi)</w:t>
      </w:r>
      <w:r>
        <w:rPr>
          <w:rFonts w:ascii="Times New Roman" w:hAnsi="Times New Roman"/>
          <w:bCs/>
          <w:sz w:val="22"/>
        </w:rPr>
        <w:tab/>
        <w:t>In loading out, if the owner raises an objection against any butadiene rubber that sticks to its outer packaging due to packaging damage, the manufacturer, the delivery warehouse, and the seller or the first holder of the relevant standard warrants shall cooperate in handling the objection.</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126</w:t>
      </w:r>
      <w:r>
        <w:rPr>
          <w:rFonts w:ascii="Times New Roman" w:hAnsi="Times New Roman"/>
          <w:bCs/>
          <w:sz w:val="22"/>
        </w:rPr>
        <w:tab/>
        <w:t xml:space="preserve">Required documentations for deliverable commodity </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t>Domestic commodity: the certificate of inspection issued by a Designated Inspection Agency, and the certificate of quality issued by the manufacturer.</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t xml:space="preserve">Imported commodity: the certificate of inspection issued by a Designated Inspection </w:t>
      </w:r>
      <w:r>
        <w:rPr>
          <w:rFonts w:ascii="Times New Roman" w:hAnsi="Times New Roman"/>
          <w:bCs/>
          <w:sz w:val="22"/>
        </w:rPr>
        <w:lastRenderedPageBreak/>
        <w:t>Agency; the customs declaration form, certificate of VAT withholding by the customs, bill of lading, and certificate of quality of the physical commodity in question, and other relevant materials. These documentations are deemed valid only after being verified by the Exchange.</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If there has been any change to national policies on taxation, customs, or other relevant matters, the revised policies shall prevail. In such circumstance, the Exchange will separately announce the revised requirements for the documentations for imported products.</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127</w:t>
      </w:r>
      <w:r>
        <w:rPr>
          <w:rFonts w:ascii="Times New Roman" w:hAnsi="Times New Roman"/>
          <w:bCs/>
          <w:sz w:val="22"/>
        </w:rPr>
        <w:tab/>
        <w:t>Load-in and load-out inspection</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t>Butadiene rubber arriving at a delivery warehouse shall be inspected by a Designated Inspection Agency in terms of quality. The quality shall be that shown on the Quality Inspection Report issued by the Designated Inspection Agency; and a standard warrant may only be issued if the report indicates that the commodity meets the quality specifications prescribed by the Exchange. The owner shall ensure that the commodity loaded in meets the quality specifications prescribed by the Exchange.</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t>The quality of the commodities shall be inspected using a sample test. Samples shall be taken only on the premise of the delivery warehouse and shall not be taken at stations or docks during the process of transportation to the warehouse. The sample size may not exceed one hundred (100) metric tons. Any excess over this amount shall be subject to additional sample test(s). Each inspection lot shall consist of butadiene rubber of the same manufacturer, brand, grade, and packaging specifications.</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t>The delivery warehouse shall cooperate with the Designated Inspection Agency in the inspection process, and shall verify that the quantity (weight) difference between load-in and load-out will not exceed plus or minus five percent (±5%), and that pound difference will not exceed plus or minus one percent (±1%).</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128</w:t>
      </w:r>
      <w:r>
        <w:rPr>
          <w:rFonts w:ascii="Times New Roman" w:hAnsi="Times New Roman"/>
          <w:bCs/>
          <w:sz w:val="22"/>
        </w:rPr>
        <w:tab/>
        <w:t>Weighing and weight tolerance</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The delivery weight of butadiene rubber shall be the net weight or content shown on its package. Domestic butadiene rubber underlying each standard warrant shall have no weight tolerance; and difference between standard warrant weight and actual delivery weight of imported butadiene rubber shall not exceed plus or minus five percent (±5%).</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129</w:t>
      </w:r>
      <w:r>
        <w:rPr>
          <w:rFonts w:ascii="Times New Roman" w:hAnsi="Times New Roman"/>
          <w:bCs/>
          <w:sz w:val="22"/>
        </w:rPr>
        <w:tab/>
        <w:t>Validity period of warehouse standard warrant</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A butadiene rubber warehouse standard warrant shall be valid until June 30 of the year following the production year. Beyond that, the underlying butadiene rubber shall be unwarranted and converted to physicals.</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Butadiene rubber intended for physical delivery shall be loaded into a delivery warehouse within six (6) months from the production date. Beyond that, the butadiene rubber shall not be used for physical delivery.</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130</w:t>
      </w:r>
      <w:r>
        <w:rPr>
          <w:rFonts w:ascii="Times New Roman" w:hAnsi="Times New Roman"/>
          <w:bCs/>
          <w:sz w:val="22"/>
        </w:rPr>
        <w:tab/>
        <w:t>The final settlement price of each butadiene rubber futures contract shall be the arithmetic average of the settlement prices of that contract over the last five (5) trading days on which it was traded.</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131</w:t>
      </w:r>
      <w:r>
        <w:rPr>
          <w:rFonts w:ascii="Times New Roman" w:hAnsi="Times New Roman"/>
          <w:bCs/>
          <w:sz w:val="22"/>
        </w:rPr>
        <w:tab/>
        <w:t>The seller shall submit the VAT special invoice within five (5) business days following the last trading day.</w:t>
      </w:r>
    </w:p>
    <w:p w:rsidR="000E7FB5" w:rsidRDefault="000E7FB5" w:rsidP="0012246C">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 xml:space="preserve">If the buyer and the seller complete the procedures with respect to the standard warrant, the VAT special invoice, and payment by 2:00 p.m. on that day, the Exchange shall refund the margin corresponding to the delivered positions on the same day; if the procedures are </w:t>
      </w:r>
      <w:r>
        <w:rPr>
          <w:rFonts w:ascii="Times New Roman" w:hAnsi="Times New Roman"/>
          <w:bCs/>
          <w:sz w:val="22"/>
        </w:rPr>
        <w:lastRenderedPageBreak/>
        <w:t>completed after 2:00 p.m., the Exchange shall refund the margin at the clearing on the following trading day.</w:t>
      </w:r>
    </w:p>
    <w:p w:rsidR="000E7FB5" w:rsidRDefault="000E7FB5" w:rsidP="0012246C">
      <w:pPr>
        <w:tabs>
          <w:tab w:val="left" w:pos="1276"/>
        </w:tabs>
        <w:adjustRightInd w:val="0"/>
        <w:snapToGrid w:val="0"/>
        <w:spacing w:afterLines="100" w:line="276" w:lineRule="auto"/>
        <w:rPr>
          <w:rFonts w:ascii="Times New Roman" w:hAnsi="Times New Roman"/>
          <w:bCs/>
          <w:sz w:val="22"/>
        </w:rPr>
      </w:pPr>
      <w:r>
        <w:rPr>
          <w:rFonts w:ascii="Times New Roman" w:hAnsi="Times New Roman"/>
          <w:b/>
          <w:bCs/>
          <w:sz w:val="22"/>
        </w:rPr>
        <w:t>Article 132</w:t>
      </w:r>
      <w:r>
        <w:rPr>
          <w:rFonts w:ascii="Times New Roman" w:hAnsi="Times New Roman"/>
          <w:bCs/>
          <w:sz w:val="22"/>
        </w:rPr>
        <w:tab/>
        <w:t>Delivery venue: the delivery warehouse and factory (to be designated and separately announced by the Exchange).</w:t>
      </w:r>
    </w:p>
    <w:p w:rsidR="000E7FB5" w:rsidRDefault="000E7FB5" w:rsidP="0012246C">
      <w:pPr>
        <w:tabs>
          <w:tab w:val="left" w:pos="1276"/>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17</w:t>
      </w:r>
      <w:r>
        <w:rPr>
          <w:rFonts w:ascii="Times New Roman" w:hAnsi="Times New Roman"/>
          <w:b/>
          <w:bCs/>
          <w:sz w:val="22"/>
        </w:rPr>
        <w:tab/>
        <w:t>SILVER</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133</w:t>
      </w:r>
      <w:r>
        <w:rPr>
          <w:rFonts w:ascii="Times New Roman" w:hAnsi="Times New Roman"/>
          <w:sz w:val="22"/>
        </w:rPr>
        <w:tab/>
        <w:t xml:space="preserve">Delivery unit: thirty (30) kilograms.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w:t>
      </w:r>
      <w:r>
        <w:rPr>
          <w:rFonts w:ascii="Times New Roman" w:hAnsi="Times New Roman"/>
          <w:b/>
          <w:bCs/>
          <w:sz w:val="22"/>
        </w:rPr>
        <w:t>4</w:t>
      </w:r>
      <w:r>
        <w:rPr>
          <w:rFonts w:ascii="Times New Roman" w:hAnsi="Times New Roman"/>
          <w:sz w:val="22"/>
        </w:rPr>
        <w:tab/>
        <w:t xml:space="preserve">Grade and quality specifications are provided in the </w:t>
      </w:r>
      <w:r>
        <w:rPr>
          <w:rFonts w:ascii="Times New Roman" w:hAnsi="Times New Roman"/>
          <w:i/>
          <w:sz w:val="22"/>
        </w:rPr>
        <w:t>Silver Futures Contract Specifications of the Shanghai Futures Exchange</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35</w:t>
      </w:r>
      <w:r>
        <w:rPr>
          <w:rFonts w:ascii="Times New Roman" w:hAnsi="Times New Roman"/>
          <w:sz w:val="22"/>
        </w:rPr>
        <w:tab/>
        <w:t>Deliverable commodity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36</w:t>
      </w:r>
      <w:r>
        <w:rPr>
          <w:rFonts w:ascii="Times New Roman" w:hAnsi="Times New Roman"/>
          <w:sz w:val="22"/>
        </w:rPr>
        <w:tab/>
        <w:t xml:space="preserve">Specifications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Each deliverable silver ingot shall weigh fifteen (15) kilograms plus or minus one (±1) kilogram or thirty (30) kilograms plus or minus two (±2) kilograms.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Silver ingots </w:t>
      </w:r>
      <w:r>
        <w:rPr>
          <w:rFonts w:ascii="Times New Roman" w:hAnsi="Times New Roman" w:hint="eastAsia"/>
          <w:sz w:val="22"/>
        </w:rPr>
        <w:t>underlying</w:t>
      </w:r>
      <w:r>
        <w:rPr>
          <w:rFonts w:ascii="Times New Roman" w:hAnsi="Times New Roman"/>
          <w:sz w:val="22"/>
        </w:rPr>
        <w:t xml:space="preserve"> each warrant shall </w:t>
      </w:r>
      <w:r>
        <w:rPr>
          <w:rFonts w:ascii="Times New Roman" w:hAnsi="Times New Roman" w:hint="eastAsia"/>
          <w:sz w:val="22"/>
        </w:rPr>
        <w:t>consist of commodity of</w:t>
      </w:r>
      <w:r>
        <w:rPr>
          <w:rFonts w:ascii="Times New Roman" w:hAnsi="Times New Roman"/>
          <w:sz w:val="22"/>
        </w:rPr>
        <w:t xml:space="preserve"> the same manufacturer</w:t>
      </w:r>
      <w:r>
        <w:rPr>
          <w:rFonts w:ascii="Times New Roman" w:hAnsi="Times New Roman" w:hint="eastAsia"/>
          <w:sz w:val="22"/>
        </w:rPr>
        <w:t>, designation, registered</w:t>
      </w:r>
      <w:r>
        <w:rPr>
          <w:rFonts w:ascii="Times New Roman" w:hAnsi="Times New Roman"/>
          <w:sz w:val="22"/>
        </w:rPr>
        <w:t xml:space="preserve"> trademark, and shape.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37</w:t>
      </w:r>
      <w:r>
        <w:rPr>
          <w:rFonts w:ascii="Times New Roman" w:hAnsi="Times New Roman"/>
          <w:sz w:val="22"/>
        </w:rPr>
        <w:tab/>
        <w:t xml:space="preserve">Packaging </w:t>
      </w:r>
      <w:r>
        <w:rPr>
          <w:rFonts w:ascii="Times New Roman" w:hAnsi="Times New Roman" w:hint="eastAsia"/>
          <w:sz w:val="22"/>
        </w:rPr>
        <w:t xml:space="preserve">for </w:t>
      </w:r>
      <w:r>
        <w:rPr>
          <w:rFonts w:ascii="Times New Roman" w:hAnsi="Times New Roman"/>
          <w:sz w:val="22"/>
        </w:rPr>
        <w:t>deliverable</w:t>
      </w:r>
      <w:r>
        <w:rPr>
          <w:rFonts w:ascii="Times New Roman" w:hAnsi="Times New Roman" w:hint="eastAsia"/>
          <w:sz w:val="22"/>
        </w:rPr>
        <w:t xml:space="preserve"> commodity</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There is no specific packaging requirement for load-in or load-out of silver ingots.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38</w:t>
      </w:r>
      <w:r>
        <w:rPr>
          <w:rFonts w:ascii="Times New Roman" w:hAnsi="Times New Roman"/>
          <w:sz w:val="22"/>
        </w:rPr>
        <w:tab/>
        <w:t xml:space="preserve">Required documentations for deliverable commodity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w:t>
      </w:r>
      <w:r>
        <w:rPr>
          <w:rFonts w:ascii="Times New Roman" w:hAnsi="Times New Roman" w:hint="eastAsia"/>
          <w:sz w:val="22"/>
        </w:rPr>
        <w:t xml:space="preserve">to be </w:t>
      </w:r>
      <w:r>
        <w:rPr>
          <w:rFonts w:ascii="Times New Roman" w:hAnsi="Times New Roman"/>
          <w:sz w:val="22"/>
        </w:rPr>
        <w:t xml:space="preserve">separately announced by the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39</w:t>
      </w:r>
      <w:r>
        <w:rPr>
          <w:rFonts w:ascii="Times New Roman" w:hAnsi="Times New Roman"/>
          <w:sz w:val="22"/>
        </w:rPr>
        <w:tab/>
        <w:t xml:space="preserve">Weight tolerance </w:t>
      </w:r>
      <w:r>
        <w:rPr>
          <w:rFonts w:ascii="Times New Roman" w:hAnsi="Times New Roman" w:hint="eastAsia"/>
          <w:sz w:val="22"/>
        </w:rPr>
        <w:t>and</w:t>
      </w:r>
      <w:r>
        <w:rPr>
          <w:rFonts w:ascii="Times New Roman" w:hAnsi="Times New Roman"/>
          <w:sz w:val="22"/>
        </w:rPr>
        <w:t xml:space="preserve"> pound difference: Difference between standard warrant weight and actual delivery weight shall not exceed plus or minus two (±2)</w:t>
      </w:r>
      <w:r>
        <w:rPr>
          <w:rFonts w:ascii="Times New Roman" w:hAnsi="Times New Roman" w:hint="eastAsia"/>
          <w:sz w:val="22"/>
        </w:rPr>
        <w:t xml:space="preserve"> kilograms</w:t>
      </w:r>
      <w:r>
        <w:rPr>
          <w:rFonts w:ascii="Times New Roman" w:hAnsi="Times New Roman"/>
          <w:sz w:val="22"/>
        </w:rPr>
        <w:t xml:space="preserve">. Pound difference shall not exceed </w:t>
      </w:r>
      <w:r>
        <w:rPr>
          <w:rFonts w:ascii="Times New Roman" w:hAnsi="Times New Roman" w:hint="eastAsia"/>
          <w:sz w:val="22"/>
        </w:rPr>
        <w:t xml:space="preserve">plus or minus </w:t>
      </w:r>
      <w:r>
        <w:rPr>
          <w:rFonts w:ascii="Times New Roman" w:hAnsi="Times New Roman"/>
          <w:sz w:val="22"/>
        </w:rPr>
        <w:t>one (±1)</w:t>
      </w:r>
      <w:r>
        <w:rPr>
          <w:rFonts w:ascii="Times New Roman" w:hAnsi="Times New Roman" w:hint="eastAsia"/>
          <w:sz w:val="22"/>
        </w:rPr>
        <w:t xml:space="preserve"> kilogram</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40</w:t>
      </w:r>
      <w:r>
        <w:rPr>
          <w:rFonts w:ascii="Times New Roman" w:hAnsi="Times New Roman"/>
          <w:sz w:val="22"/>
        </w:rPr>
        <w:tab/>
        <w:t>Inspection on the quantity and weight of the</w:t>
      </w:r>
      <w:bookmarkStart w:id="19" w:name="OLE_LINK21"/>
      <w:bookmarkStart w:id="20" w:name="OLE_LINK20"/>
      <w:r>
        <w:rPr>
          <w:rFonts w:ascii="Times New Roman" w:hAnsi="Times New Roman"/>
          <w:sz w:val="22"/>
        </w:rPr>
        <w:t xml:space="preserve"> load-in silver </w:t>
      </w:r>
      <w:bookmarkEnd w:id="19"/>
      <w:bookmarkEnd w:id="20"/>
      <w:r>
        <w:rPr>
          <w:rFonts w:ascii="Times New Roman" w:hAnsi="Times New Roman"/>
          <w:sz w:val="22"/>
        </w:rPr>
        <w:t xml:space="preserve">ingots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designated delivery warehouse will count load-in silver ingots and double-check the weight for each ingot. The weight of each ingot shall be </w:t>
      </w:r>
      <w:r>
        <w:rPr>
          <w:rFonts w:ascii="Times New Roman" w:hAnsi="Times New Roman" w:hint="eastAsia"/>
          <w:sz w:val="22"/>
        </w:rPr>
        <w:t>that shown on</w:t>
      </w:r>
      <w:r>
        <w:rPr>
          <w:rFonts w:ascii="Times New Roman" w:hAnsi="Times New Roman"/>
          <w:sz w:val="22"/>
        </w:rPr>
        <w:t xml:space="preserve"> the </w:t>
      </w:r>
      <w:r>
        <w:rPr>
          <w:rFonts w:ascii="Times New Roman" w:hAnsi="Times New Roman" w:hint="eastAsia"/>
          <w:sz w:val="22"/>
        </w:rPr>
        <w:t>certificate of</w:t>
      </w:r>
      <w:r>
        <w:rPr>
          <w:rFonts w:ascii="Times New Roman" w:hAnsi="Times New Roman"/>
          <w:sz w:val="22"/>
        </w:rPr>
        <w:t xml:space="preserve"> quality issued by the manufacturer if the pound difference is within the </w:t>
      </w:r>
      <w:r>
        <w:rPr>
          <w:rFonts w:ascii="Times New Roman" w:hAnsi="Times New Roman" w:hint="eastAsia"/>
          <w:sz w:val="22"/>
        </w:rPr>
        <w:t xml:space="preserve">prescribed </w:t>
      </w:r>
      <w:r>
        <w:rPr>
          <w:rFonts w:ascii="Times New Roman" w:hAnsi="Times New Roman"/>
          <w:sz w:val="22"/>
        </w:rPr>
        <w:t>ra</w:t>
      </w:r>
      <w:r>
        <w:rPr>
          <w:rFonts w:ascii="Times New Roman" w:hAnsi="Times New Roman" w:hint="eastAsia"/>
          <w:sz w:val="22"/>
        </w:rPr>
        <w:t>n</w:t>
      </w:r>
      <w:r>
        <w:rPr>
          <w:rFonts w:ascii="Times New Roman" w:hAnsi="Times New Roman"/>
          <w:sz w:val="22"/>
        </w:rPr>
        <w:t>ge.</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Article 1</w:t>
      </w:r>
      <w:r>
        <w:rPr>
          <w:rFonts w:ascii="Times New Roman" w:hAnsi="Times New Roman" w:hint="eastAsia"/>
          <w:b/>
          <w:bCs/>
          <w:sz w:val="22"/>
        </w:rPr>
        <w:t>41</w:t>
      </w:r>
      <w:r>
        <w:rPr>
          <w:rFonts w:ascii="Times New Roman" w:hAnsi="Times New Roman"/>
          <w:b/>
          <w:bCs/>
          <w:sz w:val="22"/>
        </w:rPr>
        <w:tab/>
      </w:r>
      <w:r>
        <w:rPr>
          <w:rFonts w:ascii="Times New Roman" w:hAnsi="Times New Roman"/>
          <w:color w:val="000000"/>
          <w:kern w:val="0"/>
          <w:sz w:val="22"/>
        </w:rPr>
        <w:t xml:space="preserve">The seller shall submit the VAT special invoice within five (5) business days </w:t>
      </w:r>
      <w:r>
        <w:rPr>
          <w:rFonts w:ascii="Times New Roman" w:hAnsi="Times New Roman"/>
          <w:color w:val="000000"/>
          <w:kern w:val="0"/>
          <w:sz w:val="22"/>
        </w:rPr>
        <w:lastRenderedPageBreak/>
        <w:t>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b/>
          <w:bCs/>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b/>
          <w:bCs/>
          <w:sz w:val="22"/>
        </w:rPr>
      </w:pPr>
      <w:r>
        <w:rPr>
          <w:rFonts w:ascii="Times New Roman" w:hAnsi="Times New Roman"/>
          <w:b/>
          <w:bCs/>
          <w:sz w:val="22"/>
        </w:rPr>
        <w:t>Article 1</w:t>
      </w:r>
      <w:r>
        <w:rPr>
          <w:rFonts w:ascii="Times New Roman" w:hAnsi="Times New Roman" w:hint="eastAsia"/>
          <w:b/>
          <w:bCs/>
          <w:sz w:val="22"/>
        </w:rPr>
        <w:t>42</w:t>
      </w:r>
      <w:r>
        <w:rPr>
          <w:rFonts w:ascii="Times New Roman" w:hAnsi="Times New Roman"/>
          <w:b/>
          <w:bCs/>
          <w:sz w:val="22"/>
        </w:rPr>
        <w:tab/>
      </w:r>
      <w:r>
        <w:rPr>
          <w:rFonts w:ascii="Times New Roman" w:hAnsi="Times New Roman"/>
          <w:sz w:val="22"/>
        </w:rPr>
        <w:t xml:space="preserve">Delivery venue: the designated delivery warehouse (to be designated and separately announced by the Exchange). </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18</w:t>
      </w:r>
      <w:r>
        <w:rPr>
          <w:rFonts w:ascii="Times New Roman" w:hAnsi="Times New Roman"/>
          <w:b/>
          <w:bCs/>
          <w:sz w:val="22"/>
        </w:rPr>
        <w:tab/>
        <w:t>BLEACHED SOFTWOOD KRAFT PULP</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43</w:t>
      </w:r>
      <w:r>
        <w:rPr>
          <w:rFonts w:ascii="Times New Roman" w:hAnsi="Times New Roman"/>
          <w:sz w:val="22"/>
        </w:rPr>
        <w:tab/>
        <w:t>Delivery unit</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delivery unit for </w:t>
      </w:r>
      <w:r>
        <w:rPr>
          <w:rFonts w:ascii="Times New Roman" w:hAnsi="Times New Roman" w:hint="eastAsia"/>
          <w:sz w:val="22"/>
        </w:rPr>
        <w:t xml:space="preserve">a </w:t>
      </w:r>
      <w:r>
        <w:rPr>
          <w:rFonts w:ascii="Times New Roman" w:hAnsi="Times New Roman"/>
          <w:sz w:val="22"/>
        </w:rPr>
        <w:t xml:space="preserve">BSKP futures </w:t>
      </w:r>
      <w:r>
        <w:rPr>
          <w:rFonts w:ascii="Times New Roman" w:hAnsi="Times New Roman" w:hint="eastAsia"/>
          <w:sz w:val="22"/>
        </w:rPr>
        <w:t xml:space="preserve">contract </w:t>
      </w:r>
      <w:r>
        <w:rPr>
          <w:rFonts w:ascii="Times New Roman" w:hAnsi="Times New Roman"/>
          <w:sz w:val="22"/>
        </w:rPr>
        <w:t xml:space="preserve">is </w:t>
      </w:r>
      <w:r>
        <w:rPr>
          <w:rFonts w:ascii="Times New Roman" w:hAnsi="Times New Roman" w:hint="eastAsia"/>
          <w:sz w:val="22"/>
        </w:rPr>
        <w:t>twenty (</w:t>
      </w:r>
      <w:r>
        <w:rPr>
          <w:rFonts w:ascii="Times New Roman" w:hAnsi="Times New Roman"/>
          <w:sz w:val="22"/>
        </w:rPr>
        <w:t>20</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air dry metric tons, i.e., the weight repre</w:t>
      </w:r>
      <w:r>
        <w:rPr>
          <w:rFonts w:ascii="Times New Roman" w:hAnsi="Times New Roman"/>
          <w:sz w:val="22"/>
        </w:rPr>
        <w:t>sented by</w:t>
      </w:r>
      <w:r>
        <w:rPr>
          <w:rFonts w:ascii="Times New Roman" w:hAnsi="Times New Roman" w:hint="eastAsia"/>
          <w:sz w:val="22"/>
        </w:rPr>
        <w:t xml:space="preserve"> </w:t>
      </w:r>
      <w:r>
        <w:rPr>
          <w:rFonts w:ascii="Times New Roman" w:hAnsi="Times New Roman"/>
          <w:sz w:val="22"/>
        </w:rPr>
        <w:t xml:space="preserve">one standard warrant. Deliveries shall be made in </w:t>
      </w:r>
      <w:r>
        <w:rPr>
          <w:rFonts w:ascii="Times New Roman" w:hAnsi="Times New Roman" w:hint="eastAsia"/>
          <w:sz w:val="22"/>
        </w:rPr>
        <w:t>whole standard warrants</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44</w:t>
      </w:r>
      <w:r>
        <w:rPr>
          <w:rFonts w:ascii="Times New Roman" w:hAnsi="Times New Roman"/>
          <w:sz w:val="22"/>
        </w:rPr>
        <w:tab/>
        <w:t>The grade and quality specifications are provided in the Bleached Softwood Kraft Pulp Futures Contract of the Shanghai Futures 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45</w:t>
      </w:r>
      <w:r>
        <w:rPr>
          <w:rFonts w:ascii="Times New Roman" w:hAnsi="Times New Roman"/>
          <w:sz w:val="22"/>
        </w:rPr>
        <w:tab/>
        <w:t>Quality specifications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T</w:t>
      </w:r>
      <w:r>
        <w:rPr>
          <w:rFonts w:ascii="Times New Roman" w:hAnsi="Times New Roman" w:hint="eastAsia"/>
          <w:sz w:val="22"/>
        </w:rPr>
        <w:t xml:space="preserve">he </w:t>
      </w:r>
      <w:r>
        <w:rPr>
          <w:rFonts w:ascii="Times New Roman" w:hAnsi="Times New Roman"/>
          <w:sz w:val="22"/>
        </w:rPr>
        <w:t>deliverable BSKP shall be genuine pulp of a designated brand from a manufacturer</w:t>
      </w:r>
      <w:r>
        <w:rPr>
          <w:rFonts w:ascii="Times New Roman" w:hAnsi="Times New Roman" w:hint="eastAsia"/>
          <w:sz w:val="22"/>
        </w:rPr>
        <w:t xml:space="preserve"> recognized by the Exchange</w:t>
      </w:r>
      <w:r>
        <w:rPr>
          <w:rFonts w:ascii="Times New Roman" w:hAnsi="Times New Roman"/>
          <w:sz w:val="22"/>
        </w:rPr>
        <w:t>. The lists of certified brands and manufacturer</w:t>
      </w:r>
      <w:r>
        <w:rPr>
          <w:rFonts w:ascii="Times New Roman" w:hAnsi="Times New Roman" w:hint="eastAsia"/>
          <w:sz w:val="22"/>
        </w:rPr>
        <w:t>s</w:t>
      </w:r>
      <w:r>
        <w:rPr>
          <w:rFonts w:ascii="Times New Roman" w:hAnsi="Times New Roman"/>
          <w:sz w:val="22"/>
        </w:rPr>
        <w:t xml:space="preserve"> will be separately announced by the Exchange.</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46</w:t>
      </w:r>
      <w:r>
        <w:rPr>
          <w:rFonts w:ascii="Times New Roman" w:hAnsi="Times New Roman"/>
          <w:sz w:val="22"/>
        </w:rPr>
        <w:tab/>
        <w:t>Packaging and stacking</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BSKP underlying each standard warrant shall </w:t>
      </w:r>
      <w:r>
        <w:rPr>
          <w:rFonts w:ascii="Times New Roman" w:hAnsi="Times New Roman" w:hint="eastAsia"/>
          <w:sz w:val="22"/>
        </w:rPr>
        <w:t>consist of</w:t>
      </w:r>
      <w:r>
        <w:rPr>
          <w:rFonts w:ascii="Times New Roman" w:hAnsi="Times New Roman"/>
          <w:sz w:val="22"/>
        </w:rPr>
        <w:t xml:space="preserve"> genuine pulp of the same manufacturer and brand.</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Deliverable BSKP shall meet the packaging requirements for commodities of certified brands from </w:t>
      </w:r>
      <w:r>
        <w:rPr>
          <w:rFonts w:ascii="Times New Roman" w:hAnsi="Times New Roman" w:hint="eastAsia"/>
          <w:sz w:val="22"/>
        </w:rPr>
        <w:t>a</w:t>
      </w:r>
      <w:r>
        <w:rPr>
          <w:rFonts w:ascii="Times New Roman" w:hAnsi="Times New Roman"/>
          <w:sz w:val="22"/>
        </w:rPr>
        <w:t xml:space="preserve"> manufacturer</w:t>
      </w:r>
      <w:r>
        <w:rPr>
          <w:rFonts w:ascii="Times New Roman" w:hAnsi="Times New Roman" w:hint="eastAsia"/>
          <w:sz w:val="22"/>
        </w:rPr>
        <w:t xml:space="preserve"> recognized by the Exchange</w:t>
      </w:r>
      <w:r>
        <w:rPr>
          <w:rFonts w:ascii="Times New Roman" w:hAnsi="Times New Roman"/>
          <w:sz w:val="22"/>
        </w:rPr>
        <w:t xml:space="preserve">. The outer packaging of each </w:t>
      </w:r>
      <w:r>
        <w:rPr>
          <w:rFonts w:ascii="Times New Roman" w:hAnsi="Times New Roman" w:hint="eastAsia"/>
          <w:sz w:val="22"/>
        </w:rPr>
        <w:t>pack</w:t>
      </w:r>
      <w:r>
        <w:rPr>
          <w:rFonts w:ascii="Times New Roman" w:hAnsi="Times New Roman"/>
          <w:sz w:val="22"/>
        </w:rPr>
        <w:t xml:space="preserve"> shall </w:t>
      </w:r>
      <w:r>
        <w:rPr>
          <w:rFonts w:ascii="Times New Roman" w:hAnsi="Times New Roman" w:hint="eastAsia"/>
          <w:sz w:val="22"/>
        </w:rPr>
        <w:t>have a</w:t>
      </w:r>
      <w:r>
        <w:rPr>
          <w:rFonts w:ascii="Times New Roman" w:hAnsi="Times New Roman"/>
          <w:sz w:val="22"/>
        </w:rPr>
        <w:t xml:space="preserve"> clearly recognizable</w:t>
      </w:r>
      <w:r>
        <w:rPr>
          <w:rFonts w:ascii="Times New Roman" w:hAnsi="Times New Roman" w:hint="eastAsia"/>
          <w:sz w:val="22"/>
        </w:rPr>
        <w:t xml:space="preserve"> label</w:t>
      </w:r>
      <w:r>
        <w:rPr>
          <w:rFonts w:ascii="Times New Roman" w:hAnsi="Times New Roman"/>
          <w:sz w:val="22"/>
        </w:rPr>
        <w:t xml:space="preserve"> indicat</w:t>
      </w:r>
      <w:r>
        <w:rPr>
          <w:rFonts w:ascii="Times New Roman" w:hAnsi="Times New Roman" w:hint="eastAsia"/>
          <w:sz w:val="22"/>
        </w:rPr>
        <w:t>ing</w:t>
      </w:r>
      <w:r>
        <w:rPr>
          <w:rFonts w:ascii="Times New Roman" w:hAnsi="Times New Roman"/>
          <w:sz w:val="22"/>
        </w:rPr>
        <w:t xml:space="preserve"> the product name and other identifying information.</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bookmarkStart w:id="21" w:name="_Hlk120292849"/>
      <w:r>
        <w:rPr>
          <w:rFonts w:ascii="Times New Roman" w:hAnsi="Times New Roman" w:hint="eastAsia"/>
          <w:sz w:val="22"/>
        </w:rPr>
        <w:t xml:space="preserve">The </w:t>
      </w:r>
      <w:r>
        <w:rPr>
          <w:rFonts w:ascii="Times New Roman" w:hAnsi="Times New Roman"/>
          <w:sz w:val="22"/>
        </w:rPr>
        <w:t>BSKP arriv</w:t>
      </w:r>
      <w:r>
        <w:rPr>
          <w:rFonts w:ascii="Times New Roman" w:hAnsi="Times New Roman" w:hint="eastAsia"/>
          <w:sz w:val="22"/>
        </w:rPr>
        <w:t>ing</w:t>
      </w:r>
      <w:r>
        <w:rPr>
          <w:rFonts w:ascii="Times New Roman" w:hAnsi="Times New Roman"/>
          <w:sz w:val="22"/>
        </w:rPr>
        <w:t xml:space="preserve"> at a designated delivery warehouse </w:t>
      </w:r>
      <w:r>
        <w:rPr>
          <w:rFonts w:ascii="Times New Roman" w:hAnsi="Times New Roman" w:hint="eastAsia"/>
          <w:sz w:val="22"/>
        </w:rPr>
        <w:t>shall have</w:t>
      </w:r>
      <w:r>
        <w:rPr>
          <w:rFonts w:ascii="Times New Roman" w:hAnsi="Times New Roman"/>
          <w:sz w:val="22"/>
        </w:rPr>
        <w:t xml:space="preserve"> complete and clean packaging. The designated delivery warehouse shall check the whole shipment at acceptance</w:t>
      </w:r>
      <w:r>
        <w:rPr>
          <w:rFonts w:ascii="Times New Roman" w:hAnsi="Times New Roman" w:hint="eastAsia"/>
          <w:sz w:val="22"/>
        </w:rPr>
        <w:t>.</w:t>
      </w:r>
      <w:r>
        <w:rPr>
          <w:rFonts w:ascii="Times New Roman" w:hAnsi="Times New Roman"/>
          <w:sz w:val="22"/>
        </w:rPr>
        <w:t xml:space="preserve"> Any commodity that is not fit for purpose due to </w:t>
      </w:r>
      <w:r>
        <w:rPr>
          <w:rFonts w:ascii="Times New Roman" w:hAnsi="Times New Roman" w:hint="eastAsia"/>
          <w:sz w:val="22"/>
        </w:rPr>
        <w:t xml:space="preserve">nuisance such as </w:t>
      </w:r>
      <w:r>
        <w:rPr>
          <w:rFonts w:ascii="Times New Roman" w:hAnsi="Times New Roman"/>
          <w:sz w:val="22"/>
        </w:rPr>
        <w:t xml:space="preserve">obvious moisture, </w:t>
      </w:r>
      <w:r>
        <w:rPr>
          <w:rFonts w:ascii="Times New Roman" w:hAnsi="Times New Roman" w:hint="eastAsia"/>
          <w:sz w:val="22"/>
        </w:rPr>
        <w:t>mildew</w:t>
      </w:r>
      <w:r>
        <w:rPr>
          <w:rFonts w:ascii="Times New Roman" w:hAnsi="Times New Roman"/>
          <w:sz w:val="22"/>
        </w:rPr>
        <w:t xml:space="preserve">, contamination, </w:t>
      </w:r>
      <w:r>
        <w:rPr>
          <w:rFonts w:ascii="Times New Roman" w:hAnsi="Times New Roman" w:hint="eastAsia"/>
          <w:sz w:val="22"/>
        </w:rPr>
        <w:t>or severe</w:t>
      </w:r>
      <w:r>
        <w:rPr>
          <w:rFonts w:ascii="Times New Roman" w:hAnsi="Times New Roman"/>
          <w:sz w:val="22"/>
        </w:rPr>
        <w:t xml:space="preserve"> damage shall</w:t>
      </w:r>
      <w:r>
        <w:rPr>
          <w:rFonts w:ascii="Times New Roman" w:hAnsi="Times New Roman" w:hint="eastAsia"/>
          <w:sz w:val="22"/>
        </w:rPr>
        <w:t xml:space="preserve"> be rejected and</w:t>
      </w:r>
      <w:r>
        <w:rPr>
          <w:rFonts w:ascii="Times New Roman" w:hAnsi="Times New Roman"/>
          <w:sz w:val="22"/>
        </w:rPr>
        <w:t xml:space="preserve"> not enter the delivery process</w:t>
      </w:r>
      <w:bookmarkEnd w:id="21"/>
      <w:r>
        <w:rPr>
          <w:rFonts w:ascii="Times New Roman" w:hAnsi="Times New Roman"/>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hint="eastAsia"/>
          <w:sz w:val="22"/>
        </w:rPr>
        <w:t>If the commodities arrive at the designated delivery warehouse with</w:t>
      </w:r>
      <w:r>
        <w:rPr>
          <w:rFonts w:ascii="Times New Roman" w:hAnsi="Times New Roman"/>
          <w:sz w:val="22"/>
        </w:rPr>
        <w:t xml:space="preserve"> broken iron packaging wires or </w:t>
      </w:r>
      <w:r>
        <w:rPr>
          <w:rFonts w:ascii="Times New Roman" w:hAnsi="Times New Roman" w:hint="eastAsia"/>
          <w:sz w:val="22"/>
        </w:rPr>
        <w:t>loose packs, 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specified iron wires before </w:t>
      </w:r>
      <w:r>
        <w:rPr>
          <w:rFonts w:ascii="Times New Roman" w:hAnsi="Times New Roman" w:hint="eastAsia"/>
          <w:sz w:val="22"/>
        </w:rPr>
        <w:t>they are delivered</w:t>
      </w:r>
      <w:r>
        <w:rPr>
          <w:rFonts w:ascii="Times New Roman" w:hAnsi="Times New Roman"/>
          <w:sz w:val="22"/>
        </w:rPr>
        <w:t>. Any costs incurred in the reassembly shall be borne by the owner.</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(v)</w:t>
      </w:r>
      <w:r>
        <w:rPr>
          <w:rFonts w:ascii="Times New Roman" w:hAnsi="Times New Roman"/>
          <w:sz w:val="22"/>
        </w:rPr>
        <w:tab/>
        <w:t xml:space="preserve">Deliverable BSKP underlying each standard warrant shall be stacked in storage areas which hold </w:t>
      </w:r>
      <w:r>
        <w:rPr>
          <w:rFonts w:ascii="Times New Roman" w:hAnsi="Times New Roman" w:hint="eastAsia"/>
          <w:sz w:val="22"/>
        </w:rPr>
        <w:t>five-hundred (</w:t>
      </w:r>
      <w:r>
        <w:rPr>
          <w:rFonts w:ascii="Times New Roman" w:hAnsi="Times New Roman"/>
          <w:sz w:val="22"/>
        </w:rPr>
        <w:t>500</w:t>
      </w:r>
      <w:r>
        <w:rPr>
          <w:rFonts w:ascii="Times New Roman" w:hAnsi="Times New Roman" w:hint="eastAsia"/>
          <w:sz w:val="22"/>
        </w:rPr>
        <w:t>)</w:t>
      </w:r>
      <w:r>
        <w:rPr>
          <w:rFonts w:ascii="Times New Roman" w:hAnsi="Times New Roman"/>
          <w:sz w:val="22"/>
        </w:rPr>
        <w:t xml:space="preserve"> metric tons each.</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b/>
          <w:bCs/>
          <w:sz w:val="22"/>
        </w:rPr>
        <w:t>Art</w:t>
      </w:r>
      <w:r>
        <w:rPr>
          <w:rFonts w:ascii="Times New Roman" w:hAnsi="Times New Roman"/>
          <w:b/>
          <w:sz w:val="22"/>
        </w:rPr>
        <w:t>icle 1</w:t>
      </w:r>
      <w:r>
        <w:rPr>
          <w:rFonts w:ascii="Times New Roman" w:hAnsi="Times New Roman" w:hint="eastAsia"/>
          <w:b/>
          <w:sz w:val="22"/>
        </w:rPr>
        <w:t>47</w:t>
      </w:r>
      <w:r>
        <w:rPr>
          <w:rFonts w:ascii="Times New Roman" w:hAnsi="Times New Roman"/>
          <w:sz w:val="22"/>
        </w:rPr>
        <w:tab/>
        <w:t>Required documentations for deliverable commodity</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inspection issued by a Designated Inspection Agency, the certificate of quality issued by the manufacturer, and other relevant materials. These documentations are </w:t>
      </w:r>
      <w:r>
        <w:rPr>
          <w:rFonts w:ascii="Times New Roman" w:hAnsi="Times New Roman" w:hint="eastAsia"/>
          <w:sz w:val="22"/>
        </w:rPr>
        <w:t xml:space="preserve">deemed </w:t>
      </w:r>
      <w:r>
        <w:rPr>
          <w:rFonts w:ascii="Times New Roman" w:hAnsi="Times New Roman"/>
          <w:sz w:val="22"/>
        </w:rPr>
        <w:t xml:space="preserve">valid only </w:t>
      </w:r>
      <w:r>
        <w:rPr>
          <w:rFonts w:ascii="Times New Roman" w:hAnsi="Times New Roman" w:hint="eastAsia"/>
          <w:sz w:val="22"/>
        </w:rPr>
        <w:t>after</w:t>
      </w:r>
      <w:r>
        <w:rPr>
          <w:rFonts w:ascii="Times New Roman" w:hAnsi="Times New Roman"/>
          <w:sz w:val="22"/>
        </w:rPr>
        <w:t xml:space="preserve"> being verified by the Exchange.</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the certificate of inspection issued by a Designated Inspection Agency; the customs declaration form, </w:t>
      </w:r>
      <w:r>
        <w:rPr>
          <w:rFonts w:ascii="Times New Roman" w:hAnsi="Times New Roman" w:hint="eastAsia"/>
          <w:sz w:val="22"/>
        </w:rPr>
        <w:t xml:space="preserve">certificate of VAT withholding by the </w:t>
      </w:r>
      <w:r>
        <w:rPr>
          <w:rFonts w:ascii="Times New Roman" w:hAnsi="Times New Roman"/>
          <w:sz w:val="22"/>
        </w:rPr>
        <w:t xml:space="preserve">customs, certificate of origin, and certificate of quality of the physical commodity in question; and other relevant materials. These documentations are </w:t>
      </w:r>
      <w:r>
        <w:rPr>
          <w:rFonts w:ascii="Times New Roman" w:hAnsi="Times New Roman" w:hint="eastAsia"/>
          <w:sz w:val="22"/>
        </w:rPr>
        <w:t xml:space="preserve">deemed </w:t>
      </w:r>
      <w:r>
        <w:rPr>
          <w:rFonts w:ascii="Times New Roman" w:hAnsi="Times New Roman"/>
          <w:sz w:val="22"/>
        </w:rPr>
        <w:t>valid only after being verified by the Exchange.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48</w:t>
      </w:r>
      <w:r>
        <w:rPr>
          <w:rFonts w:ascii="Times New Roman" w:hAnsi="Times New Roman"/>
          <w:sz w:val="22"/>
        </w:rPr>
        <w:tab/>
        <w:t>Load-in</w:t>
      </w:r>
      <w:r>
        <w:rPr>
          <w:rFonts w:ascii="Times New Roman" w:hAnsi="Times New Roman" w:hint="eastAsia"/>
          <w:sz w:val="22"/>
        </w:rPr>
        <w:t xml:space="preserve"> and l</w:t>
      </w:r>
      <w:r>
        <w:rPr>
          <w:rFonts w:ascii="Times New Roman" w:hAnsi="Times New Roman"/>
          <w:sz w:val="22"/>
        </w:rPr>
        <w:t>oad-out inspection</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BSKP arriving at a </w:t>
      </w:r>
      <w:r>
        <w:rPr>
          <w:rFonts w:ascii="Times New Roman" w:hAnsi="Times New Roman" w:hint="eastAsia"/>
          <w:sz w:val="22"/>
        </w:rPr>
        <w:t xml:space="preserve">designated </w:t>
      </w:r>
      <w:r>
        <w:rPr>
          <w:rFonts w:ascii="Times New Roman" w:hAnsi="Times New Roman"/>
          <w:sz w:val="22"/>
        </w:rPr>
        <w:t xml:space="preserve">delivery </w:t>
      </w:r>
      <w:r>
        <w:rPr>
          <w:rFonts w:ascii="Times New Roman" w:hAnsi="Times New Roman" w:hint="eastAsia"/>
          <w:sz w:val="22"/>
        </w:rPr>
        <w:t>warehouse</w:t>
      </w:r>
      <w:r>
        <w:rPr>
          <w:rFonts w:ascii="Times New Roman" w:hAnsi="Times New Roman"/>
          <w:sz w:val="22"/>
        </w:rPr>
        <w:t xml:space="preserve"> shall be inspected by a Designated Inspection Agency</w:t>
      </w:r>
      <w:r>
        <w:rPr>
          <w:rFonts w:ascii="Times New Roman" w:hAnsi="Times New Roman" w:hint="eastAsia"/>
          <w:sz w:val="22"/>
        </w:rPr>
        <w:t xml:space="preserve"> in terms of</w:t>
      </w:r>
      <w:r>
        <w:rPr>
          <w:rFonts w:ascii="Times New Roman" w:hAnsi="Times New Roman"/>
          <w:sz w:val="22"/>
        </w:rPr>
        <w:t xml:space="preserve"> quality and weight. The quality shall be </w:t>
      </w:r>
      <w:r>
        <w:rPr>
          <w:rFonts w:ascii="Times New Roman" w:hAnsi="Times New Roman" w:hint="eastAsia"/>
          <w:sz w:val="22"/>
        </w:rPr>
        <w:t xml:space="preserve">that shown on </w:t>
      </w:r>
      <w:r>
        <w:rPr>
          <w:rFonts w:ascii="Times New Roman" w:hAnsi="Times New Roman"/>
          <w:sz w:val="22"/>
        </w:rPr>
        <w:t xml:space="preserve">the quality assay report issued by the Designated Inspection Agency; </w:t>
      </w:r>
      <w:r>
        <w:rPr>
          <w:rFonts w:ascii="Times New Roman" w:hAnsi="Times New Roman" w:hint="eastAsia"/>
          <w:sz w:val="22"/>
        </w:rPr>
        <w:t xml:space="preserve">and </w:t>
      </w:r>
      <w:r>
        <w:rPr>
          <w:rFonts w:ascii="Times New Roman" w:hAnsi="Times New Roman"/>
          <w:sz w:val="22"/>
        </w:rPr>
        <w:t xml:space="preserve">a standard warrant may only be issued </w:t>
      </w:r>
      <w:r>
        <w:rPr>
          <w:rFonts w:ascii="Times New Roman" w:hAnsi="Times New Roman" w:hint="eastAsia"/>
          <w:sz w:val="22"/>
        </w:rPr>
        <w:t>if</w:t>
      </w:r>
      <w:r>
        <w:rPr>
          <w:rFonts w:ascii="Times New Roman" w:hAnsi="Times New Roman"/>
          <w:sz w:val="22"/>
        </w:rPr>
        <w:t xml:space="preserve"> the report indicates that the commodity meets the quality specifications prescribed by the Exchange. The weight shall be </w:t>
      </w:r>
      <w:r>
        <w:rPr>
          <w:rFonts w:ascii="Times New Roman" w:hAnsi="Times New Roman" w:hint="eastAsia"/>
          <w:sz w:val="22"/>
        </w:rPr>
        <w:t>that shown on</w:t>
      </w:r>
      <w:r>
        <w:rPr>
          <w:rFonts w:ascii="Times New Roman" w:hAnsi="Times New Roman"/>
          <w:sz w:val="22"/>
        </w:rPr>
        <w:t xml:space="preserve"> the weight inspection report issued by the Designated Inspection Agency. The owner shall ensure that the commodity loaded in </w:t>
      </w:r>
      <w:r>
        <w:rPr>
          <w:rFonts w:ascii="Times New Roman" w:hAnsi="Times New Roman" w:hint="eastAsia"/>
          <w:sz w:val="22"/>
        </w:rPr>
        <w:t>meet</w:t>
      </w:r>
      <w:r>
        <w:rPr>
          <w:rFonts w:ascii="Times New Roman" w:hAnsi="Times New Roman"/>
          <w:sz w:val="22"/>
        </w:rPr>
        <w:t xml:space="preserve"> the quality specifications prescribed by the Exchange.</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bookmarkStart w:id="22" w:name="_Hlk120287108"/>
      <w:r>
        <w:rPr>
          <w:rFonts w:ascii="Times New Roman" w:hAnsi="Times New Roman"/>
          <w:sz w:val="22"/>
        </w:rPr>
        <w:t xml:space="preserve">The </w:t>
      </w:r>
      <w:r>
        <w:rPr>
          <w:rFonts w:ascii="Times New Roman" w:hAnsi="Times New Roman" w:hint="eastAsia"/>
          <w:sz w:val="22"/>
        </w:rPr>
        <w:t>commodities</w:t>
      </w:r>
      <w:r>
        <w:rPr>
          <w:rFonts w:ascii="Times New Roman" w:hAnsi="Times New Roman"/>
          <w:sz w:val="22"/>
        </w:rPr>
        <w:t xml:space="preserve"> shall be inspected </w:t>
      </w:r>
      <w:r>
        <w:rPr>
          <w:rFonts w:ascii="Times New Roman" w:hAnsi="Times New Roman" w:hint="eastAsia"/>
          <w:sz w:val="22"/>
        </w:rPr>
        <w:t>using a sample test</w:t>
      </w:r>
      <w:r>
        <w:rPr>
          <w:rFonts w:ascii="Times New Roman" w:hAnsi="Times New Roman"/>
          <w:sz w:val="22"/>
        </w:rPr>
        <w:t xml:space="preserve">. Samples shall be taken </w:t>
      </w:r>
      <w:r>
        <w:rPr>
          <w:rFonts w:ascii="Times New Roman" w:hAnsi="Times New Roman" w:hint="eastAsia"/>
          <w:sz w:val="22"/>
        </w:rPr>
        <w:t>only on the premise of</w:t>
      </w:r>
      <w:r>
        <w:rPr>
          <w:rFonts w:ascii="Times New Roman" w:hAnsi="Times New Roman"/>
          <w:sz w:val="22"/>
        </w:rPr>
        <w:t xml:space="preserve"> the designated delivery warehouse</w:t>
      </w:r>
      <w:r>
        <w:rPr>
          <w:rFonts w:ascii="Times New Roman" w:hAnsi="Times New Roman" w:hint="eastAsia"/>
          <w:sz w:val="22"/>
        </w:rPr>
        <w:t xml:space="preserve"> and shall not be taken</w:t>
      </w:r>
      <w:r>
        <w:rPr>
          <w:rFonts w:ascii="Times New Roman" w:hAnsi="Times New Roman"/>
          <w:sz w:val="22"/>
        </w:rPr>
        <w:t xml:space="preserve"> at stations</w:t>
      </w:r>
      <w:r>
        <w:rPr>
          <w:rFonts w:ascii="Times New Roman" w:hAnsi="Times New Roman" w:hint="eastAsia"/>
          <w:sz w:val="22"/>
        </w:rPr>
        <w:t xml:space="preserve"> or</w:t>
      </w:r>
      <w:r>
        <w:rPr>
          <w:rFonts w:ascii="Times New Roman" w:hAnsi="Times New Roman"/>
          <w:sz w:val="22"/>
        </w:rPr>
        <w:t xml:space="preserve"> docks during the process of transportation to the warehouse. The commodity covered by each bill of lading shall form one inspection lot. Each inspection lot shall consist of BSKP of the same certified brand and packaging specification</w:t>
      </w:r>
      <w:r>
        <w:rPr>
          <w:rFonts w:ascii="Times New Roman" w:hAnsi="Times New Roman" w:hint="eastAsia"/>
          <w:sz w:val="22"/>
        </w:rPr>
        <w:t>s</w:t>
      </w:r>
      <w:r>
        <w:rPr>
          <w:rFonts w:ascii="Times New Roman" w:hAnsi="Times New Roman"/>
          <w:sz w:val="22"/>
        </w:rPr>
        <w:t>.</w:t>
      </w:r>
    </w:p>
    <w:bookmarkEnd w:id="22"/>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49</w:t>
      </w:r>
      <w:r>
        <w:rPr>
          <w:rFonts w:ascii="Times New Roman" w:hAnsi="Times New Roman"/>
          <w:sz w:val="22"/>
        </w:rPr>
        <w:tab/>
        <w:t xml:space="preserve">Weight tolerance </w:t>
      </w:r>
      <w:r>
        <w:rPr>
          <w:rFonts w:ascii="Times New Roman" w:hAnsi="Times New Roman" w:hint="eastAsia"/>
          <w:sz w:val="22"/>
        </w:rPr>
        <w:t>and</w:t>
      </w:r>
      <w:r>
        <w:rPr>
          <w:rFonts w:ascii="Times New Roman" w:hAnsi="Times New Roman"/>
          <w:sz w:val="22"/>
        </w:rPr>
        <w:t xml:space="preserve"> pound difference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BSKP shall be </w:t>
      </w:r>
      <w:r>
        <w:rPr>
          <w:rFonts w:ascii="Times New Roman" w:hAnsi="Times New Roman" w:hint="eastAsia"/>
          <w:sz w:val="22"/>
        </w:rPr>
        <w:t>weighed</w:t>
      </w:r>
      <w:r>
        <w:rPr>
          <w:rFonts w:ascii="Times New Roman" w:hAnsi="Times New Roman"/>
          <w:sz w:val="22"/>
        </w:rPr>
        <w:t xml:space="preserve"> in air dry metric tons. Difference between standard warrant weight and actual delivery weight shall not exceed</w:t>
      </w:r>
      <w:r>
        <w:rPr>
          <w:rFonts w:ascii="Times New Roman" w:hAnsi="Times New Roman" w:hint="eastAsia"/>
          <w:sz w:val="22"/>
        </w:rPr>
        <w:t xml:space="preserve"> plus or minus</w:t>
      </w:r>
      <w:r>
        <w:rPr>
          <w:rFonts w:ascii="Times New Roman" w:hAnsi="Times New Roman"/>
          <w:sz w:val="22"/>
        </w:rPr>
        <w:t xml:space="preserve"> five percent (±5%)</w:t>
      </w:r>
      <w:r>
        <w:rPr>
          <w:rFonts w:ascii="Times New Roman" w:hAnsi="Times New Roman" w:hint="eastAsia"/>
          <w:sz w:val="22"/>
        </w:rPr>
        <w:t>.</w:t>
      </w:r>
      <w:r>
        <w:rPr>
          <w:rFonts w:ascii="Times New Roman" w:hAnsi="Times New Roman"/>
          <w:sz w:val="22"/>
        </w:rPr>
        <w:t xml:space="preserve"> Pound difference </w:t>
      </w:r>
      <w:r>
        <w:rPr>
          <w:rFonts w:ascii="Times New Roman" w:hAnsi="Times New Roman" w:hint="eastAsia"/>
          <w:sz w:val="22"/>
        </w:rPr>
        <w:t>shall not exceed plus or minus</w:t>
      </w:r>
      <w:r>
        <w:rPr>
          <w:rFonts w:ascii="Times New Roman" w:hAnsi="Times New Roman"/>
          <w:sz w:val="22"/>
        </w:rPr>
        <w:t xml:space="preserve"> one percent (±1%).</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50</w:t>
      </w:r>
      <w:r>
        <w:rPr>
          <w:rFonts w:ascii="Times New Roman" w:hAnsi="Times New Roman"/>
          <w:sz w:val="22"/>
        </w:rPr>
        <w:tab/>
        <w:t>Validity period of standard warrant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BSKP </w:t>
      </w:r>
      <w:r>
        <w:rPr>
          <w:rFonts w:ascii="Times New Roman" w:hAnsi="Times New Roman" w:hint="eastAsia"/>
          <w:sz w:val="22"/>
        </w:rPr>
        <w:t>may be delivered up to</w:t>
      </w:r>
      <w:r>
        <w:rPr>
          <w:rFonts w:ascii="Times New Roman" w:hAnsi="Times New Roman"/>
          <w:sz w:val="22"/>
        </w:rPr>
        <w:t xml:space="preserve"> the last delivery month of the second year after the year of </w:t>
      </w:r>
      <w:r>
        <w:rPr>
          <w:rFonts w:ascii="Times New Roman" w:hAnsi="Times New Roman" w:hint="eastAsia"/>
          <w:sz w:val="22"/>
        </w:rPr>
        <w:t xml:space="preserve">its production. </w:t>
      </w:r>
      <w:r>
        <w:rPr>
          <w:rFonts w:ascii="Times New Roman" w:hAnsi="Times New Roman"/>
          <w:sz w:val="22"/>
        </w:rPr>
        <w:t>B</w:t>
      </w:r>
      <w:r>
        <w:rPr>
          <w:rFonts w:ascii="Times New Roman" w:hAnsi="Times New Roman" w:hint="eastAsia"/>
          <w:sz w:val="22"/>
        </w:rPr>
        <w:t>eyond that,</w:t>
      </w:r>
      <w:r>
        <w:rPr>
          <w:rFonts w:ascii="Times New Roman" w:hAnsi="Times New Roman"/>
          <w:sz w:val="22"/>
        </w:rPr>
        <w:t xml:space="preserve"> the BSKP shall be </w:t>
      </w:r>
      <w:r>
        <w:rPr>
          <w:rFonts w:ascii="Times New Roman" w:hAnsi="Times New Roman" w:hint="eastAsia"/>
          <w:sz w:val="22"/>
        </w:rPr>
        <w:t xml:space="preserve">unwarranted and </w:t>
      </w:r>
      <w:r>
        <w:rPr>
          <w:rFonts w:ascii="Times New Roman" w:hAnsi="Times New Roman"/>
          <w:sz w:val="22"/>
        </w:rPr>
        <w:t xml:space="preserve">converted to </w:t>
      </w:r>
      <w:r>
        <w:rPr>
          <w:rFonts w:ascii="Times New Roman" w:hAnsi="Times New Roman" w:hint="eastAsia"/>
          <w:sz w:val="22"/>
        </w:rPr>
        <w:t>physicals</w:t>
      </w:r>
      <w:r>
        <w:rPr>
          <w:rFonts w:ascii="Times New Roman" w:hAnsi="Times New Roman"/>
          <w:sz w:val="22"/>
        </w:rPr>
        <w:t>.</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(ii)</w:t>
      </w:r>
      <w:r>
        <w:rPr>
          <w:rFonts w:ascii="Times New Roman" w:hAnsi="Times New Roman"/>
          <w:sz w:val="22"/>
        </w:rPr>
        <w:tab/>
        <w:t xml:space="preserve">Imported BSKP </w:t>
      </w:r>
      <w:r>
        <w:rPr>
          <w:rFonts w:ascii="Times New Roman" w:hAnsi="Times New Roman" w:hint="eastAsia"/>
          <w:sz w:val="22"/>
        </w:rPr>
        <w:t xml:space="preserve">intended for physical delivery </w:t>
      </w:r>
      <w:r>
        <w:rPr>
          <w:rFonts w:ascii="Times New Roman" w:hAnsi="Times New Roman"/>
          <w:sz w:val="22"/>
        </w:rPr>
        <w:t xml:space="preserve">shall be loaded into a </w:t>
      </w:r>
      <w:r>
        <w:rPr>
          <w:rFonts w:ascii="Times New Roman" w:hAnsi="Times New Roman" w:hint="eastAsia"/>
          <w:sz w:val="22"/>
        </w:rPr>
        <w:t xml:space="preserve">designated delivery </w:t>
      </w:r>
      <w:r>
        <w:rPr>
          <w:rFonts w:ascii="Times New Roman" w:hAnsi="Times New Roman"/>
          <w:sz w:val="22"/>
        </w:rPr>
        <w:t xml:space="preserve">warehouse within six (6) months </w:t>
      </w:r>
      <w:r>
        <w:rPr>
          <w:rFonts w:ascii="Times New Roman" w:hAnsi="Times New Roman" w:hint="eastAsia"/>
          <w:sz w:val="22"/>
        </w:rPr>
        <w:t>from the</w:t>
      </w:r>
      <w:r>
        <w:rPr>
          <w:rFonts w:ascii="Times New Roman" w:hAnsi="Times New Roman"/>
          <w:sz w:val="22"/>
        </w:rPr>
        <w:t xml:space="preserve"> date</w:t>
      </w:r>
      <w:r>
        <w:rPr>
          <w:rFonts w:ascii="Times New Roman" w:hAnsi="Times New Roman" w:hint="eastAsia"/>
          <w:sz w:val="22"/>
        </w:rPr>
        <w:t xml:space="preserve"> it arrives at the port</w:t>
      </w:r>
      <w:r>
        <w:rPr>
          <w:rFonts w:ascii="Times New Roman" w:hAnsi="Times New Roman"/>
          <w:sz w:val="22"/>
        </w:rPr>
        <w:t xml:space="preserve">, and </w:t>
      </w:r>
      <w:r>
        <w:rPr>
          <w:rFonts w:ascii="Times New Roman" w:hAnsi="Times New Roman" w:hint="eastAsia"/>
          <w:sz w:val="22"/>
        </w:rPr>
        <w:t>may be delivered up to</w:t>
      </w:r>
      <w:r>
        <w:rPr>
          <w:rFonts w:ascii="Times New Roman" w:hAnsi="Times New Roman"/>
          <w:sz w:val="22"/>
        </w:rPr>
        <w:t xml:space="preserve"> the last delivery month of the second year after such date</w:t>
      </w:r>
      <w:r>
        <w:rPr>
          <w:rFonts w:ascii="Times New Roman" w:hAnsi="Times New Roman" w:hint="eastAsia"/>
          <w:sz w:val="22"/>
        </w:rPr>
        <w:t xml:space="preserve">. </w:t>
      </w:r>
      <w:r>
        <w:rPr>
          <w:rFonts w:ascii="Times New Roman" w:hAnsi="Times New Roman"/>
          <w:sz w:val="22"/>
        </w:rPr>
        <w:t>B</w:t>
      </w:r>
      <w:r>
        <w:rPr>
          <w:rFonts w:ascii="Times New Roman" w:hAnsi="Times New Roman" w:hint="eastAsia"/>
          <w:sz w:val="22"/>
        </w:rPr>
        <w:t>eyond that,</w:t>
      </w:r>
      <w:r>
        <w:rPr>
          <w:rFonts w:ascii="Times New Roman" w:hAnsi="Times New Roman"/>
          <w:sz w:val="22"/>
        </w:rPr>
        <w:t xml:space="preserve"> the BSKP shall be </w:t>
      </w:r>
      <w:r>
        <w:rPr>
          <w:rFonts w:ascii="Times New Roman" w:hAnsi="Times New Roman" w:hint="eastAsia"/>
          <w:sz w:val="22"/>
        </w:rPr>
        <w:t xml:space="preserve">unwarranted and </w:t>
      </w:r>
      <w:r>
        <w:rPr>
          <w:rFonts w:ascii="Times New Roman" w:hAnsi="Times New Roman"/>
          <w:sz w:val="22"/>
        </w:rPr>
        <w:t xml:space="preserve">converted to </w:t>
      </w:r>
      <w:r>
        <w:rPr>
          <w:rFonts w:ascii="Times New Roman" w:hAnsi="Times New Roman" w:hint="eastAsia"/>
          <w:sz w:val="22"/>
        </w:rPr>
        <w:t>physicals</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51</w:t>
      </w:r>
      <w:r>
        <w:rPr>
          <w:rFonts w:ascii="Times New Roman" w:hAnsi="Times New Roman"/>
          <w:sz w:val="22"/>
        </w:rPr>
        <w:tab/>
        <w:t>The final settlement price of each BSKP futures contract shall be the volume-weighted average of the execution prices of th</w:t>
      </w:r>
      <w:r>
        <w:rPr>
          <w:rFonts w:ascii="Times New Roman" w:hAnsi="Times New Roman" w:hint="eastAsia"/>
          <w:sz w:val="22"/>
        </w:rPr>
        <w:t>at</w:t>
      </w:r>
      <w:r>
        <w:rPr>
          <w:rFonts w:ascii="Times New Roman" w:hAnsi="Times New Roman"/>
          <w:sz w:val="22"/>
        </w:rPr>
        <w:t xml:space="preserve"> contract over the last five (5) trading days on which it was traded.</w:t>
      </w:r>
    </w:p>
    <w:p w:rsidR="000E7FB5" w:rsidRDefault="000E7FB5" w:rsidP="0012246C">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1</w:t>
      </w:r>
      <w:r>
        <w:rPr>
          <w:rFonts w:ascii="Times New Roman" w:hAnsi="Times New Roman" w:hint="eastAsia"/>
          <w:b/>
          <w:bCs/>
          <w:sz w:val="22"/>
        </w:rPr>
        <w:t>52</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53</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designated delivery warehouse (to be designated and separately announced by the Exchange). </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19</w:t>
      </w:r>
      <w:r>
        <w:rPr>
          <w:rFonts w:ascii="Times New Roman" w:hAnsi="Times New Roman"/>
          <w:b/>
          <w:bCs/>
          <w:sz w:val="22"/>
        </w:rPr>
        <w:tab/>
        <w:t>EXCHANGE OF FUTURES FOR PHYSICALS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54</w:t>
      </w:r>
      <w:r>
        <w:rPr>
          <w:rFonts w:ascii="Times New Roman" w:hAnsi="Times New Roman"/>
          <w:sz w:val="22"/>
        </w:rPr>
        <w:tab/>
        <w:t xml:space="preserve">The exchange of futures for physicals </w:t>
      </w:r>
      <w:r>
        <w:rPr>
          <w:rFonts w:ascii="Times New Roman" w:hAnsi="Times New Roman" w:hint="eastAsia"/>
          <w:sz w:val="22"/>
        </w:rPr>
        <w:t>(</w:t>
      </w:r>
      <w:r>
        <w:rPr>
          <w:rFonts w:ascii="Times New Roman" w:hAnsi="Times New Roman"/>
          <w:sz w:val="22"/>
        </w:rPr>
        <w:t>“EFP”</w:t>
      </w:r>
      <w:r>
        <w:rPr>
          <w:rFonts w:ascii="Times New Roman" w:hAnsi="Times New Roman" w:hint="eastAsia"/>
          <w:sz w:val="22"/>
        </w:rPr>
        <w:t>)</w:t>
      </w:r>
      <w:r>
        <w:rPr>
          <w:rFonts w:ascii="Times New Roman" w:hAnsi="Times New Roman"/>
          <w:sz w:val="22"/>
        </w:rPr>
        <w:t xml:space="preserve"> is the process </w:t>
      </w:r>
      <w:r>
        <w:rPr>
          <w:rFonts w:ascii="Times New Roman" w:hAnsi="Times New Roman" w:hint="eastAsia"/>
          <w:sz w:val="22"/>
        </w:rPr>
        <w:t>where</w:t>
      </w:r>
      <w:r>
        <w:rPr>
          <w:rFonts w:ascii="Times New Roman" w:hAnsi="Times New Roman"/>
          <w:sz w:val="22"/>
        </w:rPr>
        <w:t xml:space="preserve"> the members or clients who hold opposite positions </w:t>
      </w:r>
      <w:r>
        <w:rPr>
          <w:rFonts w:ascii="Times New Roman" w:hAnsi="Times New Roman" w:hint="eastAsia"/>
          <w:sz w:val="22"/>
        </w:rPr>
        <w:t>of a futures contract expiring in</w:t>
      </w:r>
      <w:r>
        <w:rPr>
          <w:rFonts w:ascii="Times New Roman" w:hAnsi="Times New Roman"/>
          <w:sz w:val="22"/>
        </w:rPr>
        <w:t xml:space="preserve"> the same month </w:t>
      </w:r>
      <w:r>
        <w:rPr>
          <w:rFonts w:ascii="Times New Roman" w:hAnsi="Times New Roman" w:hint="eastAsia"/>
          <w:sz w:val="22"/>
        </w:rPr>
        <w:t xml:space="preserve">reach an agreement through negotiation to, </w:t>
      </w:r>
      <w:r>
        <w:rPr>
          <w:rFonts w:ascii="Times New Roman" w:hAnsi="Times New Roman"/>
          <w:sz w:val="22"/>
        </w:rPr>
        <w:t>upon the approval</w:t>
      </w:r>
      <w:r>
        <w:rPr>
          <w:rFonts w:ascii="Times New Roman" w:hAnsi="Times New Roman" w:hint="eastAsia"/>
          <w:sz w:val="22"/>
        </w:rPr>
        <w:t xml:space="preserve"> of the Exchange, tender a notice of EFP to have </w:t>
      </w:r>
      <w:r>
        <w:rPr>
          <w:rFonts w:ascii="Times New Roman" w:hAnsi="Times New Roman"/>
          <w:sz w:val="22"/>
        </w:rPr>
        <w:t>their</w:t>
      </w:r>
      <w:r>
        <w:rPr>
          <w:rFonts w:ascii="Times New Roman" w:hAnsi="Times New Roman" w:hint="eastAsia"/>
          <w:sz w:val="22"/>
        </w:rPr>
        <w:t xml:space="preserve"> respective positions in such contract closed out by</w:t>
      </w:r>
      <w:r>
        <w:rPr>
          <w:rFonts w:ascii="Times New Roman" w:hAnsi="Times New Roman"/>
          <w:sz w:val="22"/>
        </w:rPr>
        <w:t xml:space="preserve"> the Exchange at the price </w:t>
      </w:r>
      <w:r>
        <w:rPr>
          <w:rFonts w:ascii="Times New Roman" w:hAnsi="Times New Roman" w:hint="eastAsia"/>
          <w:sz w:val="22"/>
        </w:rPr>
        <w:t>prescribed</w:t>
      </w:r>
      <w:r>
        <w:rPr>
          <w:rFonts w:ascii="Times New Roman" w:hAnsi="Times New Roman"/>
          <w:sz w:val="22"/>
        </w:rPr>
        <w:t xml:space="preserve"> by the Exchange, and </w:t>
      </w:r>
      <w:r>
        <w:rPr>
          <w:rFonts w:ascii="Times New Roman" w:hAnsi="Times New Roman" w:hint="eastAsia"/>
          <w:sz w:val="22"/>
        </w:rPr>
        <w:t>exchange, at the price mutually agreed upon and in the same opposite positions, the warrant of the underlying commodity which has a quantity equivalent to and is identical to the underlying commodity of the futures contract</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55</w:t>
      </w:r>
      <w:r>
        <w:rPr>
          <w:rFonts w:ascii="Times New Roman" w:hAnsi="Times New Roman"/>
          <w:sz w:val="22"/>
        </w:rPr>
        <w:tab/>
        <w:t xml:space="preserve">EFP </w:t>
      </w:r>
      <w:r>
        <w:rPr>
          <w:rFonts w:ascii="Times New Roman" w:hAnsi="Times New Roman" w:hint="eastAsia"/>
          <w:sz w:val="22"/>
        </w:rPr>
        <w:t xml:space="preserve">may be initiated </w:t>
      </w:r>
      <w:r>
        <w:rPr>
          <w:rFonts w:ascii="Times New Roman" w:hAnsi="Times New Roman"/>
          <w:sz w:val="22"/>
        </w:rPr>
        <w:t xml:space="preserve">from the </w:t>
      </w:r>
      <w:r>
        <w:rPr>
          <w:rFonts w:ascii="Times New Roman" w:hAnsi="Times New Roman" w:hint="eastAsia"/>
          <w:sz w:val="22"/>
        </w:rPr>
        <w:t>listing</w:t>
      </w:r>
      <w:r>
        <w:rPr>
          <w:rFonts w:ascii="Times New Roman" w:hAnsi="Times New Roman"/>
          <w:sz w:val="22"/>
        </w:rPr>
        <w:t xml:space="preserve"> day of the contract</w:t>
      </w:r>
      <w:r>
        <w:rPr>
          <w:rFonts w:ascii="Times New Roman" w:hAnsi="Times New Roman" w:hint="eastAsia"/>
          <w:sz w:val="22"/>
        </w:rPr>
        <w:t xml:space="preserve"> intended for EFP to</w:t>
      </w:r>
      <w:r>
        <w:rPr>
          <w:rFonts w:ascii="Times New Roman" w:hAnsi="Times New Roman"/>
          <w:sz w:val="22"/>
        </w:rPr>
        <w:t xml:space="preserve"> the second </w:t>
      </w:r>
      <w:r>
        <w:rPr>
          <w:rFonts w:ascii="Times New Roman" w:hAnsi="Times New Roman" w:hint="eastAsia"/>
          <w:sz w:val="22"/>
        </w:rPr>
        <w:t>trading</w:t>
      </w:r>
      <w:r>
        <w:rPr>
          <w:rFonts w:ascii="Times New Roman" w:hAnsi="Times New Roman"/>
          <w:sz w:val="22"/>
        </w:rPr>
        <w:t xml:space="preserve"> day </w:t>
      </w:r>
      <w:r>
        <w:rPr>
          <w:rFonts w:ascii="Times New Roman" w:hAnsi="Times New Roman"/>
          <w:szCs w:val="24"/>
        </w:rPr>
        <w:t>(including that day)</w:t>
      </w:r>
      <w:r>
        <w:rPr>
          <w:rFonts w:ascii="Times New Roman" w:hAnsi="Times New Roman"/>
          <w:sz w:val="22"/>
        </w:rPr>
        <w:t xml:space="preserve"> prior to the last </w:t>
      </w:r>
      <w:r>
        <w:rPr>
          <w:rFonts w:ascii="Times New Roman" w:hAnsi="Times New Roman" w:hint="eastAsia"/>
          <w:sz w:val="22"/>
        </w:rPr>
        <w:t>trading</w:t>
      </w:r>
      <w:r>
        <w:rPr>
          <w:rFonts w:ascii="Times New Roman" w:hAnsi="Times New Roman"/>
          <w:sz w:val="22"/>
        </w:rPr>
        <w:t xml:space="preserve"> day of the delivery month.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O</w:t>
      </w:r>
      <w:r>
        <w:rPr>
          <w:rFonts w:ascii="Times New Roman" w:hAnsi="Times New Roman" w:hint="eastAsia"/>
          <w:sz w:val="22"/>
        </w:rPr>
        <w:t xml:space="preserve">n any trading day during this period, </w:t>
      </w:r>
      <w:r>
        <w:rPr>
          <w:rFonts w:ascii="Times New Roman" w:hAnsi="Times New Roman"/>
          <w:sz w:val="22"/>
        </w:rPr>
        <w:t xml:space="preserve">the buyer and </w:t>
      </w:r>
      <w:r>
        <w:rPr>
          <w:rFonts w:ascii="Times New Roman" w:hAnsi="Times New Roman" w:hint="eastAsia"/>
          <w:sz w:val="22"/>
        </w:rPr>
        <w:t xml:space="preserve">the </w:t>
      </w:r>
      <w:r>
        <w:rPr>
          <w:rFonts w:ascii="Times New Roman" w:hAnsi="Times New Roman"/>
          <w:sz w:val="22"/>
        </w:rPr>
        <w:t>seller (</w:t>
      </w:r>
      <w:r>
        <w:rPr>
          <w:rFonts w:ascii="Times New Roman" w:hAnsi="Times New Roman" w:hint="eastAsia"/>
          <w:sz w:val="22"/>
        </w:rPr>
        <w:t>or their carrying members</w:t>
      </w:r>
      <w:r>
        <w:rPr>
          <w:rFonts w:ascii="Times New Roman" w:hAnsi="Times New Roman"/>
          <w:sz w:val="22"/>
        </w:rPr>
        <w:t xml:space="preserve">) holding opposite positions of a futures contract </w:t>
      </w:r>
      <w:r>
        <w:rPr>
          <w:rFonts w:ascii="Times New Roman" w:hAnsi="Times New Roman" w:hint="eastAsia"/>
          <w:sz w:val="22"/>
        </w:rPr>
        <w:t>expiring in the same month may reach</w:t>
      </w:r>
      <w:r>
        <w:rPr>
          <w:rFonts w:ascii="Times New Roman" w:hAnsi="Times New Roman"/>
          <w:sz w:val="22"/>
        </w:rPr>
        <w:t xml:space="preserve"> an </w:t>
      </w:r>
      <w:r>
        <w:rPr>
          <w:rFonts w:ascii="Times New Roman" w:hAnsi="Times New Roman" w:hint="eastAsia"/>
          <w:sz w:val="22"/>
        </w:rPr>
        <w:t xml:space="preserve">EFP </w:t>
      </w:r>
      <w:r>
        <w:rPr>
          <w:rFonts w:ascii="Times New Roman" w:hAnsi="Times New Roman"/>
          <w:sz w:val="22"/>
        </w:rPr>
        <w:t>agreement</w:t>
      </w:r>
      <w:r>
        <w:rPr>
          <w:rFonts w:ascii="Times New Roman" w:hAnsi="Times New Roman" w:hint="eastAsia"/>
          <w:sz w:val="22"/>
        </w:rPr>
        <w:t>,</w:t>
      </w:r>
      <w:r>
        <w:rPr>
          <w:rFonts w:ascii="Times New Roman" w:hAnsi="Times New Roman"/>
          <w:sz w:val="22"/>
        </w:rPr>
        <w:t xml:space="preserve"> fill out </w:t>
      </w:r>
      <w:r>
        <w:rPr>
          <w:rFonts w:ascii="Times New Roman" w:hAnsi="Times New Roman" w:hint="eastAsia"/>
          <w:sz w:val="22"/>
        </w:rPr>
        <w:t>a</w:t>
      </w:r>
      <w:r>
        <w:rPr>
          <w:rFonts w:ascii="Times New Roman" w:hAnsi="Times New Roman"/>
          <w:sz w:val="22"/>
        </w:rPr>
        <w:t xml:space="preserve"> standard EFP application form</w:t>
      </w:r>
      <w:r>
        <w:rPr>
          <w:rFonts w:ascii="Times New Roman" w:hAnsi="Times New Roman" w:hint="eastAsia"/>
          <w:sz w:val="22"/>
        </w:rPr>
        <w:t xml:space="preserve"> (see</w:t>
      </w:r>
      <w:r>
        <w:rPr>
          <w:rFonts w:ascii="Times New Roman" w:hAnsi="Times New Roman"/>
          <w:sz w:val="22"/>
        </w:rPr>
        <w:t xml:space="preserve"> Schedule 3</w:t>
      </w:r>
      <w:r>
        <w:rPr>
          <w:rFonts w:ascii="Times New Roman" w:hAnsi="Times New Roman" w:hint="eastAsia"/>
          <w:sz w:val="22"/>
        </w:rPr>
        <w:t>)</w:t>
      </w:r>
      <w:r>
        <w:rPr>
          <w:rFonts w:ascii="Times New Roman" w:hAnsi="Times New Roman"/>
          <w:sz w:val="22"/>
        </w:rPr>
        <w:t xml:space="preserve"> and submit it to the Exchange by 14:00.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For a delivery on a non-standard warrant, photocopies of the relevant sales contract and bill of lading shall be provided.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56</w:t>
      </w:r>
      <w:r>
        <w:rPr>
          <w:rFonts w:ascii="Times New Roman" w:hAnsi="Times New Roman"/>
          <w:sz w:val="22"/>
        </w:rPr>
        <w:tab/>
        <w:t>EFP shall only be appli</w:t>
      </w:r>
      <w:r>
        <w:rPr>
          <w:rFonts w:ascii="Times New Roman" w:hAnsi="Times New Roman" w:hint="eastAsia"/>
          <w:sz w:val="22"/>
        </w:rPr>
        <w:t>cable</w:t>
      </w:r>
      <w:r>
        <w:rPr>
          <w:rFonts w:ascii="Times New Roman" w:hAnsi="Times New Roman"/>
          <w:sz w:val="22"/>
        </w:rPr>
        <w:t xml:space="preserve"> to the </w:t>
      </w:r>
      <w:r>
        <w:rPr>
          <w:rFonts w:ascii="Times New Roman" w:hAnsi="Times New Roman" w:hint="eastAsia"/>
          <w:sz w:val="22"/>
        </w:rPr>
        <w:t>positions</w:t>
      </w:r>
      <w:r>
        <w:rPr>
          <w:rFonts w:ascii="Times New Roman" w:hAnsi="Times New Roman"/>
          <w:sz w:val="22"/>
        </w:rPr>
        <w:t xml:space="preserve"> on all the Exchange’s listed contracts </w:t>
      </w:r>
      <w:r>
        <w:rPr>
          <w:rFonts w:ascii="Times New Roman" w:hAnsi="Times New Roman" w:hint="eastAsia"/>
          <w:sz w:val="22"/>
        </w:rPr>
        <w:t xml:space="preserve">opened </w:t>
      </w:r>
      <w:r>
        <w:rPr>
          <w:rFonts w:ascii="Times New Roman" w:hAnsi="Times New Roman"/>
          <w:sz w:val="22"/>
        </w:rPr>
        <w:t xml:space="preserve">prior to the date </w:t>
      </w:r>
      <w:r>
        <w:rPr>
          <w:rFonts w:ascii="Times New Roman" w:hAnsi="Times New Roman" w:hint="eastAsia"/>
          <w:sz w:val="22"/>
        </w:rPr>
        <w:t>of</w:t>
      </w:r>
      <w:r>
        <w:rPr>
          <w:rFonts w:ascii="Times New Roman" w:hAnsi="Times New Roman"/>
          <w:sz w:val="22"/>
        </w:rPr>
        <w:t xml:space="preserve"> the EFP </w:t>
      </w:r>
      <w:r>
        <w:rPr>
          <w:rFonts w:ascii="Times New Roman" w:hAnsi="Times New Roman" w:hint="eastAsia"/>
          <w:sz w:val="22"/>
        </w:rPr>
        <w:t>application</w:t>
      </w:r>
      <w:r>
        <w:rPr>
          <w:rFonts w:ascii="Times New Roman" w:hAnsi="Times New Roman"/>
          <w:sz w:val="22"/>
        </w:rPr>
        <w:t xml:space="preserve"> but not to the positions </w:t>
      </w:r>
      <w:r>
        <w:rPr>
          <w:rFonts w:ascii="Times New Roman" w:hAnsi="Times New Roman" w:hint="eastAsia"/>
          <w:sz w:val="22"/>
        </w:rPr>
        <w:t xml:space="preserve">newly </w:t>
      </w:r>
      <w:r>
        <w:rPr>
          <w:rFonts w:ascii="Times New Roman" w:hAnsi="Times New Roman"/>
          <w:sz w:val="22"/>
        </w:rPr>
        <w:t xml:space="preserve">opened on </w:t>
      </w:r>
      <w:r>
        <w:rPr>
          <w:rFonts w:ascii="Times New Roman" w:hAnsi="Times New Roman" w:hint="eastAsia"/>
          <w:sz w:val="22"/>
        </w:rPr>
        <w:t>that day</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57</w:t>
      </w:r>
      <w:r>
        <w:rPr>
          <w:rFonts w:ascii="Times New Roman" w:hAnsi="Times New Roman"/>
          <w:sz w:val="22"/>
        </w:rPr>
        <w:tab/>
        <w:t xml:space="preserve">The final settlement price for an EFP </w:t>
      </w:r>
      <w:r>
        <w:rPr>
          <w:rFonts w:ascii="Times New Roman" w:hAnsi="Times New Roman" w:hint="eastAsia"/>
          <w:sz w:val="22"/>
        </w:rPr>
        <w:t>is the</w:t>
      </w:r>
      <w:r>
        <w:rPr>
          <w:rFonts w:ascii="Times New Roman" w:hAnsi="Times New Roman"/>
          <w:sz w:val="22"/>
        </w:rPr>
        <w:t xml:space="preserve"> price </w:t>
      </w:r>
      <w:r>
        <w:rPr>
          <w:rFonts w:ascii="Times New Roman" w:hAnsi="Times New Roman" w:hint="eastAsia"/>
          <w:sz w:val="22"/>
        </w:rPr>
        <w:t>agreed by</w:t>
      </w:r>
      <w:r>
        <w:rPr>
          <w:rFonts w:ascii="Times New Roman" w:hAnsi="Times New Roman"/>
          <w:sz w:val="22"/>
        </w:rPr>
        <w:t xml:space="preserve"> the buyer and </w:t>
      </w:r>
      <w:r>
        <w:rPr>
          <w:rFonts w:ascii="Times New Roman" w:hAnsi="Times New Roman" w:hint="eastAsia"/>
          <w:sz w:val="22"/>
        </w:rPr>
        <w:t xml:space="preserve">the </w:t>
      </w:r>
      <w:r>
        <w:rPr>
          <w:rFonts w:ascii="Times New Roman" w:hAnsi="Times New Roman"/>
          <w:sz w:val="22"/>
        </w:rPr>
        <w:t>seller (</w:t>
      </w:r>
      <w:r>
        <w:rPr>
          <w:rFonts w:ascii="Times New Roman" w:hAnsi="Times New Roman" w:hint="eastAsia"/>
          <w:sz w:val="22"/>
        </w:rPr>
        <w:t xml:space="preserve">or their carrying </w:t>
      </w:r>
      <w:r>
        <w:rPr>
          <w:rFonts w:ascii="Times New Roman" w:hAnsi="Times New Roman"/>
          <w:sz w:val="22"/>
        </w:rPr>
        <w:t>member</w:t>
      </w:r>
      <w:r>
        <w:rPr>
          <w:rFonts w:ascii="Times New Roman" w:hAnsi="Times New Roman" w:hint="eastAsia"/>
          <w:sz w:val="22"/>
        </w:rPr>
        <w:t>s</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Article 1</w:t>
      </w:r>
      <w:r>
        <w:rPr>
          <w:rFonts w:ascii="Times New Roman" w:hAnsi="Times New Roman" w:hint="eastAsia"/>
          <w:b/>
          <w:bCs/>
          <w:sz w:val="22"/>
        </w:rPr>
        <w:t>58</w:t>
      </w:r>
      <w:r>
        <w:rPr>
          <w:rFonts w:ascii="Times New Roman" w:hAnsi="Times New Roman"/>
          <w:sz w:val="22"/>
        </w:rPr>
        <w:tab/>
        <w:t>The positions</w:t>
      </w:r>
      <w:r>
        <w:rPr>
          <w:rFonts w:ascii="Times New Roman" w:hAnsi="Times New Roman" w:hint="eastAsia"/>
          <w:sz w:val="22"/>
        </w:rPr>
        <w:t xml:space="preserve"> of a futures contract held by</w:t>
      </w:r>
      <w:r>
        <w:rPr>
          <w:rFonts w:ascii="Times New Roman" w:hAnsi="Times New Roman"/>
          <w:sz w:val="22"/>
        </w:rPr>
        <w:t xml:space="preserve"> the buyer and the seller to </w:t>
      </w:r>
      <w:r>
        <w:rPr>
          <w:rFonts w:ascii="Times New Roman" w:hAnsi="Times New Roman" w:hint="eastAsia"/>
          <w:sz w:val="22"/>
        </w:rPr>
        <w:t>an</w:t>
      </w:r>
      <w:r>
        <w:rPr>
          <w:rFonts w:ascii="Times New Roman" w:hAnsi="Times New Roman"/>
          <w:sz w:val="22"/>
        </w:rPr>
        <w:t xml:space="preserve"> EFP shall be closed out by the Exchange by 15:00 on the application </w:t>
      </w:r>
      <w:r>
        <w:rPr>
          <w:rFonts w:ascii="Times New Roman" w:hAnsi="Times New Roman" w:hint="eastAsia"/>
          <w:sz w:val="22"/>
        </w:rPr>
        <w:t>day</w:t>
      </w:r>
      <w:r>
        <w:rPr>
          <w:rFonts w:ascii="Times New Roman" w:hAnsi="Times New Roman"/>
          <w:sz w:val="22"/>
        </w:rPr>
        <w:t xml:space="preserve"> at the </w:t>
      </w:r>
      <w:bookmarkStart w:id="23" w:name="OLE_LINK28"/>
      <w:r>
        <w:rPr>
          <w:rFonts w:ascii="Times New Roman" w:hAnsi="Times New Roman"/>
          <w:sz w:val="22"/>
        </w:rPr>
        <w:t xml:space="preserve">settlement price </w:t>
      </w:r>
      <w:bookmarkEnd w:id="23"/>
      <w:r>
        <w:rPr>
          <w:rFonts w:ascii="Times New Roman" w:hAnsi="Times New Roman"/>
          <w:sz w:val="22"/>
        </w:rPr>
        <w:t xml:space="preserve">of the </w:t>
      </w:r>
      <w:r>
        <w:rPr>
          <w:rFonts w:ascii="Times New Roman" w:hAnsi="Times New Roman" w:hint="eastAsia"/>
          <w:sz w:val="22"/>
        </w:rPr>
        <w:t>previous</w:t>
      </w:r>
      <w:r>
        <w:rPr>
          <w:rFonts w:ascii="Times New Roman" w:hAnsi="Times New Roman"/>
          <w:sz w:val="22"/>
        </w:rPr>
        <w:t xml:space="preserve"> trading day</w:t>
      </w:r>
      <w:r>
        <w:rPr>
          <w:rFonts w:ascii="Times New Roman" w:hAnsi="Times New Roman" w:hint="eastAsia"/>
          <w:sz w:val="22"/>
        </w:rPr>
        <w:t xml:space="preserve"> for the corresponding delivery month </w:t>
      </w:r>
      <w:r>
        <w:rPr>
          <w:rFonts w:ascii="Times New Roman" w:hAnsi="Times New Roman"/>
          <w:sz w:val="22"/>
        </w:rPr>
        <w:t xml:space="preserve">contract.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59</w:t>
      </w:r>
      <w:r>
        <w:rPr>
          <w:rFonts w:ascii="Times New Roman" w:hAnsi="Times New Roman"/>
          <w:sz w:val="22"/>
        </w:rPr>
        <w:tab/>
        <w:t xml:space="preserve">The trading margin </w:t>
      </w:r>
      <w:r>
        <w:rPr>
          <w:rFonts w:ascii="Times New Roman" w:hAnsi="Times New Roman" w:hint="eastAsia"/>
          <w:sz w:val="22"/>
        </w:rPr>
        <w:t>of an</w:t>
      </w:r>
      <w:r>
        <w:rPr>
          <w:rFonts w:ascii="Times New Roman" w:hAnsi="Times New Roman"/>
          <w:sz w:val="22"/>
        </w:rPr>
        <w:t xml:space="preserve"> EFP shall be calculated based on the settlement price of the trading day prior to the application da</w:t>
      </w:r>
      <w:r>
        <w:rPr>
          <w:rFonts w:ascii="Times New Roman" w:hAnsi="Times New Roman" w:hint="eastAsia"/>
          <w:sz w:val="22"/>
        </w:rPr>
        <w:t>y for the corresponding delivery month contract</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60</w:t>
      </w:r>
      <w:r>
        <w:rPr>
          <w:rFonts w:ascii="Times New Roman" w:hAnsi="Times New Roman"/>
          <w:sz w:val="22"/>
        </w:rPr>
        <w:tab/>
        <w:t xml:space="preserve">All the documents pertaining to </w:t>
      </w:r>
      <w:r>
        <w:rPr>
          <w:rFonts w:ascii="Times New Roman" w:hAnsi="Times New Roman" w:hint="eastAsia"/>
          <w:sz w:val="22"/>
        </w:rPr>
        <w:t>an</w:t>
      </w:r>
      <w:r>
        <w:rPr>
          <w:rFonts w:ascii="Times New Roman" w:hAnsi="Times New Roman"/>
          <w:sz w:val="22"/>
        </w:rPr>
        <w:t xml:space="preserve"> EFP, including payment and warrants, shall be </w:t>
      </w:r>
      <w:r>
        <w:rPr>
          <w:rFonts w:ascii="Times New Roman" w:hAnsi="Times New Roman" w:hint="eastAsia"/>
          <w:sz w:val="22"/>
        </w:rPr>
        <w:t>exchanged at the premise of</w:t>
      </w:r>
      <w:r>
        <w:rPr>
          <w:rFonts w:ascii="Times New Roman" w:hAnsi="Times New Roman"/>
          <w:sz w:val="22"/>
        </w:rPr>
        <w:t xml:space="preserve"> the Exchange by 14:00 on the first trading day after the application da</w:t>
      </w:r>
      <w:r>
        <w:rPr>
          <w:rFonts w:ascii="Times New Roman" w:hAnsi="Times New Roman" w:hint="eastAsia"/>
          <w:sz w:val="22"/>
        </w:rPr>
        <w:t>y</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61</w:t>
      </w:r>
      <w:r>
        <w:rPr>
          <w:rFonts w:ascii="Times New Roman" w:hAnsi="Times New Roman"/>
          <w:sz w:val="22"/>
        </w:rPr>
        <w:tab/>
        <w:t xml:space="preserve">The delivery payment </w:t>
      </w:r>
      <w:r>
        <w:rPr>
          <w:rFonts w:ascii="Times New Roman" w:hAnsi="Times New Roman" w:hint="eastAsia"/>
          <w:sz w:val="22"/>
        </w:rPr>
        <w:t>of</w:t>
      </w:r>
      <w:r>
        <w:rPr>
          <w:rFonts w:ascii="Times New Roman" w:hAnsi="Times New Roman"/>
          <w:sz w:val="22"/>
        </w:rPr>
        <w:t xml:space="preserve"> an EFP may be </w:t>
      </w:r>
      <w:r>
        <w:rPr>
          <w:rFonts w:ascii="Times New Roman" w:hAnsi="Times New Roman" w:hint="eastAsia"/>
          <w:sz w:val="22"/>
        </w:rPr>
        <w:t>made</w:t>
      </w:r>
      <w:r>
        <w:rPr>
          <w:rFonts w:ascii="Times New Roman" w:hAnsi="Times New Roman"/>
          <w:sz w:val="22"/>
        </w:rPr>
        <w:t xml:space="preserve"> through the in-house fund</w:t>
      </w:r>
      <w:r>
        <w:rPr>
          <w:rFonts w:ascii="Times New Roman" w:hAnsi="Times New Roman" w:hint="eastAsia"/>
          <w:sz w:val="22"/>
        </w:rPr>
        <w:t>s</w:t>
      </w:r>
      <w:r>
        <w:rPr>
          <w:rFonts w:ascii="Times New Roman" w:hAnsi="Times New Roman"/>
          <w:sz w:val="22"/>
        </w:rPr>
        <w:t xml:space="preserve"> transfer system or bank transfer.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62</w:t>
      </w:r>
      <w:r>
        <w:rPr>
          <w:rFonts w:ascii="Times New Roman" w:hAnsi="Times New Roman"/>
          <w:sz w:val="22"/>
        </w:rPr>
        <w:tab/>
        <w:t xml:space="preserve">The seller shall submit the VAT </w:t>
      </w:r>
      <w:r>
        <w:rPr>
          <w:rFonts w:ascii="Times New Roman" w:hAnsi="Times New Roman" w:hint="eastAsia"/>
          <w:sz w:val="22"/>
        </w:rPr>
        <w:t xml:space="preserve">special </w:t>
      </w:r>
      <w:r>
        <w:rPr>
          <w:rFonts w:ascii="Times New Roman" w:hAnsi="Times New Roman"/>
          <w:sz w:val="22"/>
        </w:rPr>
        <w:t xml:space="preserve">invoice to the Exchange within seven (7) days </w:t>
      </w:r>
      <w:r>
        <w:rPr>
          <w:rFonts w:ascii="Times New Roman" w:hAnsi="Times New Roman" w:hint="eastAsia"/>
          <w:sz w:val="22"/>
        </w:rPr>
        <w:t>after completing</w:t>
      </w:r>
      <w:r>
        <w:rPr>
          <w:rFonts w:ascii="Times New Roman" w:hAnsi="Times New Roman"/>
          <w:sz w:val="22"/>
        </w:rPr>
        <w:t xml:space="preserve"> the EFP procedures. If the seller submits the invoice </w:t>
      </w:r>
      <w:r>
        <w:rPr>
          <w:rFonts w:ascii="Times New Roman" w:hAnsi="Times New Roman" w:hint="eastAsia"/>
          <w:sz w:val="22"/>
        </w:rPr>
        <w:t>before</w:t>
      </w:r>
      <w:r>
        <w:rPr>
          <w:rFonts w:ascii="Times New Roman" w:hAnsi="Times New Roman"/>
          <w:sz w:val="22"/>
        </w:rPr>
        <w:t xml:space="preserve"> 14:00, the Exchange shall refund the corresponding margin to the seller</w:t>
      </w:r>
      <w:r>
        <w:rPr>
          <w:rFonts w:ascii="Times New Roman" w:hAnsi="Times New Roman" w:hint="eastAsia"/>
          <w:sz w:val="22"/>
        </w:rPr>
        <w:t xml:space="preserve"> after verification</w:t>
      </w:r>
      <w:r>
        <w:rPr>
          <w:rFonts w:ascii="Times New Roman" w:hAnsi="Times New Roman"/>
          <w:sz w:val="22"/>
        </w:rPr>
        <w:t xml:space="preserve">; if the seller submits the invoice after 14:00, the Exchange shall refund the margin during </w:t>
      </w:r>
      <w:r>
        <w:rPr>
          <w:rFonts w:ascii="Times New Roman" w:hAnsi="Times New Roman" w:hint="eastAsia"/>
          <w:sz w:val="22"/>
        </w:rPr>
        <w:t>the settlement</w:t>
      </w:r>
      <w:r>
        <w:rPr>
          <w:rFonts w:ascii="Times New Roman" w:hAnsi="Times New Roman"/>
          <w:sz w:val="22"/>
        </w:rPr>
        <w:t xml:space="preserve"> on the next trading day. A</w:t>
      </w:r>
      <w:r>
        <w:rPr>
          <w:rFonts w:ascii="Times New Roman" w:hAnsi="Times New Roman" w:hint="eastAsia"/>
          <w:sz w:val="22"/>
        </w:rPr>
        <w:t xml:space="preserve">fter receiving the invoice from the seller, </w:t>
      </w:r>
      <w:r>
        <w:rPr>
          <w:rFonts w:ascii="Times New Roman" w:hAnsi="Times New Roman"/>
          <w:sz w:val="22"/>
        </w:rPr>
        <w:t xml:space="preserve">the Exchange shall issue the VAT </w:t>
      </w:r>
      <w:r>
        <w:rPr>
          <w:rFonts w:ascii="Times New Roman" w:hAnsi="Times New Roman" w:hint="eastAsia"/>
          <w:sz w:val="22"/>
        </w:rPr>
        <w:t xml:space="preserve">special </w:t>
      </w:r>
      <w:r>
        <w:rPr>
          <w:rFonts w:ascii="Times New Roman" w:hAnsi="Times New Roman"/>
          <w:sz w:val="22"/>
        </w:rPr>
        <w:t xml:space="preserve">invoice to the buyer on the next business day.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Failure to submit the VAT</w:t>
      </w:r>
      <w:r>
        <w:rPr>
          <w:rFonts w:ascii="Times New Roman" w:hAnsi="Times New Roman" w:hint="eastAsia"/>
          <w:sz w:val="22"/>
        </w:rPr>
        <w:t xml:space="preserve"> special</w:t>
      </w:r>
      <w:r>
        <w:rPr>
          <w:rFonts w:ascii="Times New Roman" w:hAnsi="Times New Roman"/>
          <w:sz w:val="22"/>
        </w:rPr>
        <w:t xml:space="preserve"> invoice</w:t>
      </w:r>
      <w:r>
        <w:rPr>
          <w:rFonts w:ascii="Times New Roman" w:hAnsi="Times New Roman" w:hint="eastAsia"/>
          <w:sz w:val="22"/>
        </w:rPr>
        <w:t xml:space="preserve"> within the prescribed time</w:t>
      </w:r>
      <w:r>
        <w:rPr>
          <w:rFonts w:ascii="Times New Roman" w:hAnsi="Times New Roman"/>
          <w:sz w:val="22"/>
        </w:rPr>
        <w:t xml:space="preserve"> shall subject </w:t>
      </w:r>
      <w:r>
        <w:rPr>
          <w:rFonts w:ascii="Times New Roman" w:hAnsi="Times New Roman" w:hint="eastAsia"/>
          <w:sz w:val="22"/>
        </w:rPr>
        <w:t xml:space="preserve">the seller </w:t>
      </w:r>
      <w:r>
        <w:rPr>
          <w:rFonts w:ascii="Times New Roman" w:hAnsi="Times New Roman"/>
          <w:sz w:val="22"/>
        </w:rPr>
        <w:t xml:space="preserve">to the </w:t>
      </w:r>
      <w:r>
        <w:rPr>
          <w:rFonts w:ascii="Times New Roman" w:hAnsi="Times New Roman" w:hint="eastAsia"/>
          <w:sz w:val="22"/>
        </w:rPr>
        <w:t xml:space="preserve">relevant </w:t>
      </w:r>
      <w:r>
        <w:rPr>
          <w:rFonts w:ascii="Times New Roman" w:hAnsi="Times New Roman"/>
          <w:sz w:val="22"/>
        </w:rPr>
        <w:t xml:space="preserve">provisions </w:t>
      </w:r>
      <w:r>
        <w:rPr>
          <w:rFonts w:ascii="Times New Roman" w:hAnsi="Times New Roman" w:hint="eastAsia"/>
          <w:sz w:val="22"/>
        </w:rPr>
        <w:t>of</w:t>
      </w:r>
      <w:r>
        <w:rPr>
          <w:rFonts w:ascii="Times New Roman" w:hAnsi="Times New Roman"/>
          <w:sz w:val="22"/>
        </w:rPr>
        <w:t xml:space="preserve"> the Clearing Rules of the Shanghai Futures Exchange. </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63</w:t>
      </w:r>
      <w:r>
        <w:rPr>
          <w:rFonts w:ascii="Times New Roman" w:hAnsi="Times New Roman"/>
          <w:sz w:val="22"/>
        </w:rPr>
        <w:tab/>
      </w:r>
      <w:r>
        <w:rPr>
          <w:rFonts w:ascii="Times New Roman" w:hAnsi="Times New Roman" w:hint="eastAsia"/>
          <w:sz w:val="22"/>
        </w:rPr>
        <w:t>If the</w:t>
      </w:r>
      <w:r>
        <w:rPr>
          <w:rFonts w:ascii="Times New Roman" w:hAnsi="Times New Roman"/>
          <w:sz w:val="22"/>
        </w:rPr>
        <w:t xml:space="preserve"> delivery</w:t>
      </w:r>
      <w:r>
        <w:rPr>
          <w:rFonts w:ascii="Times New Roman" w:hAnsi="Times New Roman" w:hint="eastAsia"/>
          <w:sz w:val="22"/>
        </w:rPr>
        <w:t xml:space="preserve"> is not completed</w:t>
      </w:r>
      <w:r>
        <w:rPr>
          <w:rFonts w:ascii="Times New Roman" w:hAnsi="Times New Roman"/>
          <w:sz w:val="22"/>
        </w:rPr>
        <w:t xml:space="preserve"> within the time specified in Article 160</w:t>
      </w:r>
      <w:r>
        <w:rPr>
          <w:rFonts w:ascii="Times New Roman" w:hAnsi="Times New Roman" w:hint="eastAsia"/>
          <w:sz w:val="22"/>
        </w:rPr>
        <w:t xml:space="preserve">, the relevant rules </w:t>
      </w:r>
      <w:r>
        <w:rPr>
          <w:rFonts w:ascii="Times New Roman" w:hAnsi="Times New Roman"/>
          <w:sz w:val="22"/>
        </w:rPr>
        <w:t>on delivery default in these Delivery Rules</w:t>
      </w:r>
      <w:r>
        <w:rPr>
          <w:rFonts w:ascii="Times New Roman" w:hAnsi="Times New Roman" w:hint="eastAsia"/>
          <w:sz w:val="22"/>
        </w:rPr>
        <w:t xml:space="preserve"> shall apply</w:t>
      </w:r>
      <w:r>
        <w:rPr>
          <w:rFonts w:ascii="Times New Roman" w:hAnsi="Times New Roman"/>
          <w:sz w:val="22"/>
        </w:rPr>
        <w:t xml:space="preserve">. If a dispute </w:t>
      </w:r>
      <w:r>
        <w:rPr>
          <w:rFonts w:ascii="Times New Roman" w:hAnsi="Times New Roman" w:hint="eastAsia"/>
          <w:sz w:val="22"/>
        </w:rPr>
        <w:t>over</w:t>
      </w:r>
      <w:r>
        <w:rPr>
          <w:rFonts w:ascii="Times New Roman" w:hAnsi="Times New Roman"/>
          <w:sz w:val="22"/>
        </w:rPr>
        <w:t xml:space="preserve"> the quality of </w:t>
      </w:r>
      <w:r>
        <w:rPr>
          <w:rFonts w:ascii="Times New Roman" w:hAnsi="Times New Roman" w:hint="eastAsia"/>
          <w:sz w:val="22"/>
        </w:rPr>
        <w:t xml:space="preserve">the </w:t>
      </w:r>
      <w:r>
        <w:rPr>
          <w:rFonts w:ascii="Times New Roman" w:hAnsi="Times New Roman"/>
          <w:sz w:val="22"/>
        </w:rPr>
        <w:t xml:space="preserve">commodities arises, the buyer shall </w:t>
      </w:r>
      <w:r>
        <w:rPr>
          <w:rFonts w:ascii="Times New Roman" w:hAnsi="Times New Roman" w:hint="eastAsia"/>
          <w:sz w:val="22"/>
        </w:rPr>
        <w:t xml:space="preserve">submit a </w:t>
      </w:r>
      <w:r>
        <w:rPr>
          <w:rFonts w:ascii="Times New Roman" w:hAnsi="Times New Roman"/>
          <w:sz w:val="22"/>
        </w:rPr>
        <w:t xml:space="preserve">request </w:t>
      </w:r>
      <w:r>
        <w:rPr>
          <w:rFonts w:ascii="Times New Roman" w:hAnsi="Times New Roman" w:hint="eastAsia"/>
          <w:sz w:val="22"/>
        </w:rPr>
        <w:t>for dispute</w:t>
      </w:r>
      <w:r>
        <w:rPr>
          <w:rFonts w:ascii="Times New Roman" w:hAnsi="Times New Roman"/>
          <w:sz w:val="22"/>
        </w:rPr>
        <w:t xml:space="preserve"> resolution within twenty-five (25) days of the exchange of documents, </w:t>
      </w:r>
      <w:r>
        <w:rPr>
          <w:rFonts w:ascii="Times New Roman" w:hAnsi="Times New Roman" w:hint="eastAsia"/>
          <w:sz w:val="22"/>
        </w:rPr>
        <w:t>together with the</w:t>
      </w:r>
      <w:r>
        <w:rPr>
          <w:rFonts w:ascii="Times New Roman" w:hAnsi="Times New Roman"/>
          <w:sz w:val="22"/>
        </w:rPr>
        <w:t xml:space="preserve"> quality assay report issued by a Designated Inspection Agency.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Disputes </w:t>
      </w:r>
      <w:r>
        <w:rPr>
          <w:rFonts w:ascii="Times New Roman" w:hAnsi="Times New Roman" w:hint="eastAsia"/>
          <w:sz w:val="22"/>
        </w:rPr>
        <w:t>over</w:t>
      </w:r>
      <w:r>
        <w:rPr>
          <w:rFonts w:ascii="Times New Roman" w:hAnsi="Times New Roman"/>
          <w:sz w:val="22"/>
        </w:rPr>
        <w:t xml:space="preserve"> the quality of the delivered commodities </w:t>
      </w:r>
      <w:r>
        <w:rPr>
          <w:rFonts w:ascii="Times New Roman" w:hAnsi="Times New Roman" w:hint="eastAsia"/>
          <w:sz w:val="22"/>
        </w:rPr>
        <w:t>underlying</w:t>
      </w:r>
      <w:r>
        <w:rPr>
          <w:rFonts w:ascii="Times New Roman" w:hAnsi="Times New Roman"/>
          <w:sz w:val="22"/>
        </w:rPr>
        <w:t xml:space="preserve"> non-standard warrant</w:t>
      </w:r>
      <w:r>
        <w:rPr>
          <w:rFonts w:ascii="Times New Roman" w:hAnsi="Times New Roman" w:hint="eastAsia"/>
          <w:sz w:val="22"/>
        </w:rPr>
        <w:t>s</w:t>
      </w:r>
      <w:r>
        <w:rPr>
          <w:rFonts w:ascii="Times New Roman" w:hAnsi="Times New Roman"/>
          <w:sz w:val="22"/>
        </w:rPr>
        <w:t xml:space="preserve"> shall be resolved by the </w:t>
      </w:r>
      <w:r>
        <w:rPr>
          <w:rFonts w:ascii="Times New Roman" w:hAnsi="Times New Roman" w:hint="eastAsia"/>
          <w:sz w:val="22"/>
        </w:rPr>
        <w:t>relevant</w:t>
      </w:r>
      <w:r>
        <w:rPr>
          <w:rFonts w:ascii="Times New Roman" w:hAnsi="Times New Roman"/>
          <w:sz w:val="22"/>
        </w:rPr>
        <w:t xml:space="preserve"> members. The Exchange shall be exempt from any responsibilities</w:t>
      </w:r>
      <w:r>
        <w:rPr>
          <w:rFonts w:ascii="Times New Roman" w:hAnsi="Times New Roman" w:hint="eastAsia"/>
          <w:sz w:val="22"/>
        </w:rPr>
        <w:t xml:space="preserve"> of guaranty thereof</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64</w:t>
      </w:r>
      <w:r>
        <w:rPr>
          <w:rFonts w:ascii="Times New Roman" w:hAnsi="Times New Roman"/>
          <w:sz w:val="22"/>
        </w:rPr>
        <w:tab/>
        <w:t xml:space="preserve">Any </w:t>
      </w:r>
      <w:r>
        <w:rPr>
          <w:rFonts w:ascii="Times New Roman" w:hAnsi="Times New Roman" w:hint="eastAsia"/>
          <w:sz w:val="22"/>
        </w:rPr>
        <w:t>non-bona fide</w:t>
      </w:r>
      <w:r>
        <w:rPr>
          <w:rFonts w:ascii="Times New Roman" w:hAnsi="Times New Roman"/>
          <w:sz w:val="22"/>
        </w:rPr>
        <w:t xml:space="preserve"> EFP</w:t>
      </w:r>
      <w:r>
        <w:rPr>
          <w:rFonts w:ascii="Times New Roman" w:hAnsi="Times New Roman" w:hint="eastAsia"/>
          <w:sz w:val="22"/>
        </w:rPr>
        <w:t>s</w:t>
      </w:r>
      <w:r>
        <w:rPr>
          <w:rFonts w:ascii="Times New Roman" w:hAnsi="Times New Roman"/>
          <w:sz w:val="22"/>
        </w:rPr>
        <w:t xml:space="preserve"> shall be subject to the </w:t>
      </w:r>
      <w:r>
        <w:rPr>
          <w:rFonts w:ascii="Times New Roman" w:hAnsi="Times New Roman" w:hint="eastAsia"/>
          <w:sz w:val="22"/>
        </w:rPr>
        <w:t>relevant provisions of</w:t>
      </w:r>
      <w:r>
        <w:rPr>
          <w:rFonts w:ascii="Times New Roman" w:hAnsi="Times New Roman"/>
          <w:sz w:val="22"/>
        </w:rPr>
        <w:t xml:space="preserve"> the Enforcement Rules of the Shanghai Futures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65</w:t>
      </w:r>
      <w:r>
        <w:rPr>
          <w:rFonts w:ascii="Times New Roman" w:hAnsi="Times New Roman"/>
          <w:sz w:val="22"/>
        </w:rPr>
        <w:tab/>
        <w:t xml:space="preserve">The Exchange shall </w:t>
      </w:r>
      <w:r>
        <w:rPr>
          <w:rFonts w:ascii="Times New Roman" w:hAnsi="Times New Roman" w:hint="eastAsia"/>
          <w:sz w:val="22"/>
        </w:rPr>
        <w:t>timely publish relevant</w:t>
      </w:r>
      <w:r>
        <w:rPr>
          <w:rFonts w:ascii="Times New Roman" w:hAnsi="Times New Roman"/>
          <w:sz w:val="22"/>
        </w:rPr>
        <w:t xml:space="preserve"> information on EFP</w:t>
      </w:r>
      <w:r>
        <w:rPr>
          <w:rFonts w:ascii="Times New Roman" w:hAnsi="Times New Roman" w:hint="eastAsia"/>
          <w:sz w:val="22"/>
        </w:rPr>
        <w:t>s</w:t>
      </w:r>
      <w:r>
        <w:rPr>
          <w:rFonts w:ascii="Times New Roman" w:hAnsi="Times New Roman"/>
          <w:sz w:val="22"/>
        </w:rPr>
        <w:t xml:space="preserve">. </w:t>
      </w:r>
    </w:p>
    <w:p w:rsidR="000E7FB5" w:rsidRDefault="000E7FB5" w:rsidP="0012246C">
      <w:pPr>
        <w:keepNext/>
        <w:widowControl/>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20</w:t>
      </w:r>
      <w:r>
        <w:rPr>
          <w:rFonts w:ascii="Times New Roman" w:hAnsi="Times New Roman"/>
          <w:b/>
          <w:bCs/>
          <w:sz w:val="22"/>
        </w:rPr>
        <w:tab/>
        <w:t>CHARGES AND FEES</w:t>
      </w:r>
    </w:p>
    <w:p w:rsidR="000E7FB5" w:rsidRDefault="000E7FB5" w:rsidP="0012246C">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66</w:t>
      </w:r>
      <w:r>
        <w:rPr>
          <w:rFonts w:ascii="Times New Roman" w:hAnsi="Times New Roman"/>
          <w:sz w:val="22"/>
        </w:rPr>
        <w:tab/>
        <w:t xml:space="preserve">Parties to a physical delivery shall pay delivery fees to the Exchange based on the following rates: </w:t>
      </w:r>
    </w:p>
    <w:p w:rsidR="000E7FB5" w:rsidRDefault="000E7FB5" w:rsidP="0012246C">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copper: two (2) yuan/metric ton; </w:t>
      </w:r>
    </w:p>
    <w:p w:rsidR="000E7FB5" w:rsidRDefault="000E7FB5" w:rsidP="0012246C">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aluminum: two (2) yuan/metric ton; </w:t>
      </w:r>
    </w:p>
    <w:p w:rsidR="000E7FB5" w:rsidRDefault="000E7FB5" w:rsidP="0012246C">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 xml:space="preserve">zinc: two (2) yuan/metric ton; </w:t>
      </w:r>
    </w:p>
    <w:p w:rsidR="000E7FB5" w:rsidRDefault="000E7FB5" w:rsidP="0012246C">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steel rebar and wire rod: one (1) yuan/metric ton; </w:t>
      </w:r>
    </w:p>
    <w:p w:rsidR="000E7FB5" w:rsidRDefault="000E7FB5" w:rsidP="0012246C">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natural rubber: four (4) yuan/metric ton; and </w:t>
      </w:r>
    </w:p>
    <w:p w:rsidR="000E7FB5" w:rsidRDefault="000E7FB5" w:rsidP="0012246C">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lead, nickel, tin, </w:t>
      </w:r>
      <w:r>
        <w:rPr>
          <w:rFonts w:ascii="Times New Roman" w:hAnsi="Times New Roman" w:hint="eastAsia"/>
          <w:sz w:val="22"/>
        </w:rPr>
        <w:t xml:space="preserve">aluminum oxide, </w:t>
      </w:r>
      <w:r>
        <w:rPr>
          <w:rFonts w:ascii="Times New Roman" w:hAnsi="Times New Roman"/>
          <w:sz w:val="22"/>
        </w:rPr>
        <w:t>silver, hot-rolled coil, stainless steel</w:t>
      </w:r>
      <w:r>
        <w:rPr>
          <w:rFonts w:ascii="Times New Roman" w:hAnsi="Times New Roman" w:hint="eastAsia"/>
          <w:sz w:val="22"/>
        </w:rPr>
        <w:t>,</w:t>
      </w:r>
      <w:r>
        <w:rPr>
          <w:rFonts w:ascii="Times New Roman" w:hAnsi="Times New Roman"/>
          <w:sz w:val="22"/>
        </w:rPr>
        <w:t xml:space="preserve"> butadiene rubber, and BSK</w:t>
      </w:r>
      <w:r>
        <w:rPr>
          <w:rFonts w:ascii="Times New Roman" w:hAnsi="Times New Roman" w:hint="eastAsia"/>
          <w:sz w:val="22"/>
        </w:rPr>
        <w:t>P</w:t>
      </w:r>
      <w:bookmarkStart w:id="24" w:name="_Hlk120548575"/>
      <w:r>
        <w:rPr>
          <w:rFonts w:ascii="Times New Roman" w:hAnsi="Times New Roman"/>
          <w:sz w:val="22"/>
        </w:rPr>
        <w:t xml:space="preserve">: to be designated and separately announced by the Exchange. </w:t>
      </w:r>
    </w:p>
    <w:bookmarkEnd w:id="24"/>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67</w:t>
      </w:r>
      <w:r>
        <w:rPr>
          <w:rFonts w:ascii="Times New Roman" w:hAnsi="Times New Roman"/>
          <w:sz w:val="22"/>
        </w:rPr>
        <w:tab/>
        <w:t>The fee schedule that the designated delivery warehouse applies to the load-in, load-out</w:t>
      </w:r>
      <w:r>
        <w:rPr>
          <w:rFonts w:ascii="Times New Roman" w:hAnsi="Times New Roman" w:hint="eastAsia"/>
          <w:sz w:val="22"/>
        </w:rPr>
        <w:t>,</w:t>
      </w:r>
      <w:r>
        <w:rPr>
          <w:rFonts w:ascii="Times New Roman" w:hAnsi="Times New Roman"/>
          <w:sz w:val="22"/>
        </w:rPr>
        <w:t xml:space="preserve"> and storage </w:t>
      </w:r>
      <w:r>
        <w:rPr>
          <w:rFonts w:ascii="Times New Roman" w:hAnsi="Times New Roman" w:hint="eastAsia"/>
          <w:sz w:val="22"/>
        </w:rPr>
        <w:t xml:space="preserve">of commodity </w:t>
      </w:r>
      <w:r>
        <w:rPr>
          <w:rFonts w:ascii="Times New Roman" w:hAnsi="Times New Roman"/>
          <w:sz w:val="22"/>
        </w:rPr>
        <w:t xml:space="preserve">shall be approved by the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68</w:t>
      </w:r>
      <w:r>
        <w:rPr>
          <w:rFonts w:ascii="Times New Roman" w:hAnsi="Times New Roman"/>
          <w:sz w:val="22"/>
        </w:rPr>
        <w:tab/>
        <w:t>Among the service</w:t>
      </w:r>
      <w:r>
        <w:rPr>
          <w:rFonts w:ascii="Times New Roman" w:hAnsi="Times New Roman" w:hint="eastAsia"/>
          <w:sz w:val="22"/>
        </w:rPr>
        <w:t xml:space="preserve"> fee</w:t>
      </w:r>
      <w:r>
        <w:rPr>
          <w:rFonts w:ascii="Times New Roman" w:hAnsi="Times New Roman"/>
          <w:sz w:val="22"/>
        </w:rPr>
        <w:t xml:space="preserve">s for which a designated delivery warehouse may charge are the following: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load-in fees, load-out fees, loading fees, packaging fees, </w:t>
      </w:r>
      <w:r>
        <w:rPr>
          <w:rFonts w:ascii="Times New Roman" w:hAnsi="Times New Roman" w:hint="eastAsia"/>
          <w:sz w:val="22"/>
        </w:rPr>
        <w:t>sorting</w:t>
      </w:r>
      <w:r>
        <w:rPr>
          <w:rFonts w:ascii="Times New Roman" w:hAnsi="Times New Roman"/>
          <w:sz w:val="22"/>
        </w:rPr>
        <w:t xml:space="preserve"> fees, ownership transfer fees, consignment fees, fast track fees, special working charges, and other charges recognized and approved by the Exchange. The owner shall, after verifying the </w:t>
      </w:r>
      <w:r>
        <w:rPr>
          <w:rFonts w:ascii="Times New Roman" w:hAnsi="Times New Roman" w:hint="eastAsia"/>
          <w:sz w:val="22"/>
        </w:rPr>
        <w:t>validity</w:t>
      </w:r>
      <w:r>
        <w:rPr>
          <w:rFonts w:ascii="Times New Roman" w:hAnsi="Times New Roman"/>
          <w:sz w:val="22"/>
        </w:rPr>
        <w:t xml:space="preserve"> of the invoice</w:t>
      </w:r>
      <w:r>
        <w:rPr>
          <w:rFonts w:ascii="Times New Roman" w:hAnsi="Times New Roman" w:hint="eastAsia"/>
          <w:sz w:val="22"/>
        </w:rPr>
        <w:t xml:space="preserve"> issued by the designated delivery warehouse based on the services provided</w:t>
      </w:r>
      <w:r>
        <w:rPr>
          <w:rFonts w:ascii="Times New Roman" w:hAnsi="Times New Roman"/>
          <w:sz w:val="22"/>
        </w:rPr>
        <w:t xml:space="preserve">, pay </w:t>
      </w:r>
      <w:r>
        <w:rPr>
          <w:rFonts w:ascii="Times New Roman" w:hAnsi="Times New Roman" w:hint="eastAsia"/>
          <w:sz w:val="22"/>
        </w:rPr>
        <w:t>the invoiced amount in a lump sum</w:t>
      </w:r>
      <w:r>
        <w:rPr>
          <w:rFonts w:ascii="Times New Roman" w:hAnsi="Times New Roman"/>
          <w:sz w:val="22"/>
        </w:rPr>
        <w:t xml:space="preserve">.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hint="eastAsia"/>
          <w:sz w:val="22"/>
        </w:rPr>
        <w:t>storage</w:t>
      </w:r>
      <w:r>
        <w:rPr>
          <w:rFonts w:ascii="Times New Roman" w:hAnsi="Times New Roman"/>
          <w:sz w:val="22"/>
        </w:rPr>
        <w:t xml:space="preserve"> fees shall be charged on a daily basis. The </w:t>
      </w:r>
      <w:r>
        <w:rPr>
          <w:rFonts w:ascii="Times New Roman" w:hAnsi="Times New Roman" w:hint="eastAsia"/>
          <w:sz w:val="22"/>
        </w:rPr>
        <w:t>storage</w:t>
      </w:r>
      <w:r>
        <w:rPr>
          <w:rFonts w:ascii="Times New Roman" w:hAnsi="Times New Roman"/>
          <w:sz w:val="22"/>
        </w:rPr>
        <w:t xml:space="preserve"> fees </w:t>
      </w:r>
      <w:r>
        <w:rPr>
          <w:rFonts w:ascii="Times New Roman" w:hAnsi="Times New Roman" w:hint="eastAsia"/>
          <w:sz w:val="22"/>
        </w:rPr>
        <w:t>incurred</w:t>
      </w:r>
      <w:r>
        <w:rPr>
          <w:rFonts w:ascii="Times New Roman" w:hAnsi="Times New Roman"/>
          <w:sz w:val="22"/>
        </w:rPr>
        <w:t xml:space="preserve"> on or before the last delivery day</w:t>
      </w:r>
      <w:r>
        <w:rPr>
          <w:rFonts w:ascii="Times New Roman" w:hAnsi="Times New Roman" w:hint="eastAsia"/>
          <w:sz w:val="22"/>
        </w:rPr>
        <w:t xml:space="preserve"> </w:t>
      </w:r>
      <w:r>
        <w:rPr>
          <w:rFonts w:ascii="Times New Roman" w:hAnsi="Times New Roman"/>
          <w:sz w:val="22"/>
        </w:rPr>
        <w:t xml:space="preserve">shall be borne by the seller, while the fees </w:t>
      </w:r>
      <w:r>
        <w:rPr>
          <w:rFonts w:ascii="Times New Roman" w:hAnsi="Times New Roman" w:hint="eastAsia"/>
          <w:sz w:val="22"/>
        </w:rPr>
        <w:t xml:space="preserve">incurred </w:t>
      </w:r>
      <w:r>
        <w:rPr>
          <w:rFonts w:ascii="Times New Roman" w:hAnsi="Times New Roman"/>
          <w:sz w:val="22"/>
        </w:rPr>
        <w:t xml:space="preserve">thereafter </w:t>
      </w:r>
      <w:r>
        <w:rPr>
          <w:rFonts w:ascii="Times New Roman" w:hAnsi="Times New Roman" w:hint="eastAsia"/>
          <w:sz w:val="22"/>
        </w:rPr>
        <w:t xml:space="preserve">shall be </w:t>
      </w:r>
      <w:r>
        <w:rPr>
          <w:rFonts w:ascii="Times New Roman" w:hAnsi="Times New Roman"/>
          <w:sz w:val="22"/>
        </w:rPr>
        <w:t xml:space="preserve">the responsibility of the buyer. The designated delivery warehouse shall </w:t>
      </w:r>
      <w:r>
        <w:rPr>
          <w:rFonts w:ascii="Times New Roman" w:hAnsi="Times New Roman" w:hint="eastAsia"/>
          <w:sz w:val="22"/>
        </w:rPr>
        <w:t>mark</w:t>
      </w:r>
      <w:r>
        <w:rPr>
          <w:rFonts w:ascii="Times New Roman" w:hAnsi="Times New Roman"/>
          <w:sz w:val="22"/>
        </w:rPr>
        <w:t xml:space="preserve"> on the standard warrant </w:t>
      </w:r>
      <w:r>
        <w:rPr>
          <w:rFonts w:ascii="Times New Roman" w:hAnsi="Times New Roman" w:hint="eastAsia"/>
          <w:sz w:val="22"/>
        </w:rPr>
        <w:t>the period for which</w:t>
      </w:r>
      <w:r>
        <w:rPr>
          <w:rFonts w:ascii="Times New Roman" w:hAnsi="Times New Roman"/>
          <w:sz w:val="22"/>
        </w:rPr>
        <w:t xml:space="preserve"> the fees are paid. The owner shall make the payment by the end of each month at the designated delivery warehouse. Advance payment is allowed.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hint="eastAsia"/>
          <w:sz w:val="22"/>
        </w:rPr>
        <w:t>Fee rates</w:t>
      </w:r>
      <w:r>
        <w:rPr>
          <w:rFonts w:ascii="Times New Roman" w:hAnsi="Times New Roman"/>
          <w:sz w:val="22"/>
        </w:rPr>
        <w:t xml:space="preserve"> of the designated delivery warehouse for copper, aluminum, zinc, lead, nickel, tin, </w:t>
      </w:r>
      <w:r>
        <w:rPr>
          <w:rFonts w:ascii="Times New Roman" w:hAnsi="Times New Roman" w:hint="eastAsia"/>
          <w:sz w:val="22"/>
        </w:rPr>
        <w:t xml:space="preserve">aluminum oxide, </w:t>
      </w:r>
      <w:r>
        <w:rPr>
          <w:rFonts w:ascii="Times New Roman" w:hAnsi="Times New Roman"/>
          <w:sz w:val="22"/>
        </w:rPr>
        <w:t>steel rebar, wire rod, silver, hot-rolled coil, stainless steel, butadiene rubber, natural rubber, and BSK</w:t>
      </w:r>
      <w:r>
        <w:rPr>
          <w:rFonts w:ascii="Times New Roman" w:hAnsi="Times New Roman" w:hint="eastAsia"/>
          <w:sz w:val="22"/>
        </w:rPr>
        <w:t>P</w:t>
      </w:r>
      <w:r>
        <w:rPr>
          <w:rFonts w:ascii="Times New Roman" w:hAnsi="Times New Roman"/>
          <w:sz w:val="22"/>
        </w:rPr>
        <w:t xml:space="preserve"> shall be </w:t>
      </w:r>
      <w:r>
        <w:rPr>
          <w:rFonts w:ascii="Times New Roman" w:hAnsi="Times New Roman" w:hint="eastAsia"/>
          <w:sz w:val="22"/>
        </w:rPr>
        <w:t>determined</w:t>
      </w:r>
      <w:r>
        <w:rPr>
          <w:rFonts w:ascii="Times New Roman" w:hAnsi="Times New Roman"/>
          <w:sz w:val="22"/>
        </w:rPr>
        <w:t xml:space="preserve"> and separately announced by the Exchange. </w:t>
      </w:r>
    </w:p>
    <w:p w:rsidR="000E7FB5" w:rsidRDefault="000E7FB5" w:rsidP="0012246C">
      <w:pPr>
        <w:tabs>
          <w:tab w:val="left" w:pos="1276"/>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 xml:space="preserve">CHAPTER </w:t>
      </w:r>
      <w:r>
        <w:rPr>
          <w:rFonts w:ascii="Times New Roman" w:hAnsi="Times New Roman" w:hint="eastAsia"/>
          <w:b/>
          <w:bCs/>
          <w:sz w:val="22"/>
        </w:rPr>
        <w:t>2</w:t>
      </w:r>
      <w:r>
        <w:rPr>
          <w:rFonts w:ascii="Times New Roman" w:hAnsi="Times New Roman"/>
          <w:b/>
          <w:bCs/>
          <w:sz w:val="22"/>
        </w:rPr>
        <w:t>1</w:t>
      </w:r>
      <w:r>
        <w:rPr>
          <w:rFonts w:ascii="Times New Roman" w:hAnsi="Times New Roman"/>
          <w:b/>
          <w:bCs/>
          <w:sz w:val="22"/>
        </w:rPr>
        <w:tab/>
        <w:t>DEFAULT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69</w:t>
      </w:r>
      <w:r>
        <w:rPr>
          <w:rFonts w:ascii="Times New Roman" w:hAnsi="Times New Roman"/>
          <w:sz w:val="22"/>
        </w:rPr>
        <w:tab/>
        <w:t xml:space="preserve">Any of the following acts shall constitute a delivery default: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A seller fails to present standard warrant</w:t>
      </w:r>
      <w:r>
        <w:rPr>
          <w:rFonts w:ascii="Times New Roman" w:hAnsi="Times New Roman" w:hint="eastAsia"/>
          <w:sz w:val="22"/>
        </w:rPr>
        <w:t>s</w:t>
      </w:r>
      <w:r>
        <w:rPr>
          <w:rFonts w:ascii="Times New Roman" w:hAnsi="Times New Roman"/>
          <w:sz w:val="22"/>
        </w:rPr>
        <w:t xml:space="preserve"> in </w:t>
      </w:r>
      <w:r>
        <w:rPr>
          <w:rFonts w:ascii="Times New Roman" w:hAnsi="Times New Roman" w:hint="eastAsia"/>
          <w:sz w:val="22"/>
        </w:rPr>
        <w:t>the required number</w:t>
      </w:r>
      <w:r>
        <w:rPr>
          <w:rFonts w:ascii="Times New Roman" w:hAnsi="Times New Roman"/>
          <w:sz w:val="22"/>
        </w:rPr>
        <w:t xml:space="preserve"> within the specified </w:t>
      </w:r>
      <w:r>
        <w:rPr>
          <w:rFonts w:ascii="Times New Roman" w:hAnsi="Times New Roman" w:hint="eastAsia"/>
          <w:sz w:val="22"/>
        </w:rPr>
        <w:t>delivery</w:t>
      </w:r>
      <w:r>
        <w:rPr>
          <w:rFonts w:ascii="Times New Roman" w:hAnsi="Times New Roman"/>
          <w:sz w:val="22"/>
        </w:rPr>
        <w:t xml:space="preserve"> period;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A buyer fails to make payment in </w:t>
      </w:r>
      <w:r>
        <w:rPr>
          <w:rFonts w:ascii="Times New Roman" w:hAnsi="Times New Roman" w:hint="eastAsia"/>
          <w:sz w:val="22"/>
        </w:rPr>
        <w:t>the required</w:t>
      </w:r>
      <w:r>
        <w:rPr>
          <w:rFonts w:ascii="Times New Roman" w:hAnsi="Times New Roman"/>
          <w:sz w:val="22"/>
        </w:rPr>
        <w:t xml:space="preserve"> amount within the specified </w:t>
      </w:r>
      <w:r>
        <w:rPr>
          <w:rFonts w:ascii="Times New Roman" w:hAnsi="Times New Roman" w:hint="eastAsia"/>
          <w:sz w:val="22"/>
        </w:rPr>
        <w:t>delivery</w:t>
      </w:r>
      <w:r>
        <w:rPr>
          <w:rFonts w:ascii="Times New Roman" w:hAnsi="Times New Roman"/>
          <w:sz w:val="22"/>
        </w:rPr>
        <w:t xml:space="preserve"> period; or </w:t>
      </w:r>
    </w:p>
    <w:p w:rsidR="000E7FB5" w:rsidRDefault="000E7FB5" w:rsidP="0012246C">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Other acts the Exchange deems as delivery default.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b/>
          <w:sz w:val="22"/>
        </w:rPr>
        <w:t>Article 1</w:t>
      </w:r>
      <w:r>
        <w:rPr>
          <w:rFonts w:ascii="Times New Roman" w:hAnsi="Times New Roman" w:hint="eastAsia"/>
          <w:b/>
          <w:sz w:val="22"/>
        </w:rPr>
        <w:t>70</w:t>
      </w:r>
      <w:r>
        <w:rPr>
          <w:rFonts w:ascii="Times New Roman" w:hAnsi="Times New Roman"/>
          <w:sz w:val="22"/>
        </w:rPr>
        <w:tab/>
        <w:t>The following formulas shall be used to calculate the</w:t>
      </w:r>
      <w:r>
        <w:rPr>
          <w:rFonts w:hint="eastAsia"/>
        </w:rPr>
        <w:t xml:space="preserve"> </w:t>
      </w:r>
      <w:r>
        <w:rPr>
          <w:rFonts w:ascii="Times New Roman" w:hAnsi="Times New Roman"/>
          <w:sz w:val="22"/>
        </w:rPr>
        <w:t xml:space="preserve">delivery default quantities of the buyer or the seller in a futures contract: </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delivery default quantity of the seller (lots) = the standard warrant quantities due (lots) </w:t>
      </w:r>
      <w:r>
        <w:rPr>
          <w:rFonts w:ascii="Times New Roman" w:hAnsi="Times New Roman" w:hint="cs"/>
          <w:sz w:val="22"/>
          <w:cs/>
        </w:rPr>
        <w:t>–</w:t>
      </w:r>
      <w:r>
        <w:rPr>
          <w:rFonts w:ascii="Times New Roman" w:hAnsi="Times New Roman"/>
          <w:sz w:val="22"/>
        </w:rPr>
        <w:t xml:space="preserve"> </w:t>
      </w:r>
      <w:r>
        <w:rPr>
          <w:rFonts w:ascii="Times New Roman" w:hAnsi="Times New Roman"/>
          <w:sz w:val="22"/>
        </w:rPr>
        <w:lastRenderedPageBreak/>
        <w:t>the standard warrant quantities delivered (lots)</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delivery default quantity of the buyer (lots) = (payment due </w:t>
      </w:r>
      <w:r>
        <w:rPr>
          <w:rFonts w:ascii="Times New Roman" w:hAnsi="Times New Roman" w:hint="cs"/>
          <w:sz w:val="22"/>
          <w:cs/>
        </w:rPr>
        <w:t>–</w:t>
      </w:r>
      <w:r>
        <w:rPr>
          <w:rFonts w:ascii="Times New Roman" w:hAnsi="Times New Roman"/>
          <w:sz w:val="22"/>
        </w:rPr>
        <w:t xml:space="preserve"> payment made) </w:t>
      </w:r>
      <w:r>
        <w:rPr>
          <w:rFonts w:ascii="Times New Roman" w:hAnsi="Times New Roman" w:hint="cs"/>
          <w:sz w:val="22"/>
          <w:cs/>
        </w:rPr>
        <w:t>÷</w:t>
      </w:r>
      <w:r>
        <w:rPr>
          <w:rFonts w:ascii="Times New Roman" w:hAnsi="Times New Roman"/>
          <w:sz w:val="22"/>
        </w:rPr>
        <w:t xml:space="preserve"> the final settlement price </w:t>
      </w:r>
      <w:r>
        <w:rPr>
          <w:rFonts w:ascii="Times New Roman" w:hAnsi="Times New Roman" w:hint="cs"/>
          <w:sz w:val="22"/>
          <w:cs/>
        </w:rPr>
        <w:t>÷</w:t>
      </w:r>
      <w:r>
        <w:rPr>
          <w:rFonts w:ascii="Times New Roman" w:hAnsi="Times New Roman"/>
          <w:sz w:val="22"/>
        </w:rPr>
        <w:t xml:space="preserve"> contract size</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In calculating the delivery default quantity of the buyer in a futures contract, a deposit of twenty percent (20%) of the nominal value of the defaulted amounts shall be set aside for liquidated damages and fines.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71</w:t>
      </w:r>
      <w:r>
        <w:rPr>
          <w:rFonts w:ascii="Times New Roman" w:hAnsi="Times New Roman"/>
          <w:sz w:val="22"/>
        </w:rPr>
        <w:tab/>
      </w:r>
      <w:r>
        <w:rPr>
          <w:rFonts w:ascii="Times New Roman" w:hAnsi="Times New Roman" w:hint="eastAsia"/>
          <w:sz w:val="22"/>
        </w:rPr>
        <w:t>Once</w:t>
      </w:r>
      <w:r>
        <w:rPr>
          <w:rFonts w:ascii="Times New Roman" w:hAnsi="Times New Roman"/>
          <w:sz w:val="22"/>
        </w:rPr>
        <w:t xml:space="preserve"> a </w:t>
      </w:r>
      <w:r>
        <w:rPr>
          <w:rFonts w:ascii="Times New Roman" w:hAnsi="Times New Roman" w:hint="eastAsia"/>
          <w:sz w:val="22"/>
        </w:rPr>
        <w:t xml:space="preserve">delivery </w:t>
      </w:r>
      <w:r>
        <w:rPr>
          <w:rFonts w:ascii="Times New Roman" w:hAnsi="Times New Roman"/>
          <w:sz w:val="22"/>
        </w:rPr>
        <w:t xml:space="preserve">default </w:t>
      </w:r>
      <w:r>
        <w:rPr>
          <w:rFonts w:ascii="Times New Roman" w:hAnsi="Times New Roman" w:hint="eastAsia"/>
          <w:sz w:val="22"/>
        </w:rPr>
        <w:t>occurs</w:t>
      </w:r>
      <w:r>
        <w:rPr>
          <w:rFonts w:ascii="Times New Roman" w:hAnsi="Times New Roman"/>
          <w:sz w:val="22"/>
        </w:rPr>
        <w:t xml:space="preserve">, the Exchange shall notify the </w:t>
      </w:r>
      <w:r>
        <w:rPr>
          <w:rFonts w:ascii="Times New Roman" w:hAnsi="Times New Roman" w:hint="eastAsia"/>
          <w:sz w:val="22"/>
        </w:rPr>
        <w:t xml:space="preserve">defaulter </w:t>
      </w:r>
      <w:r>
        <w:rPr>
          <w:rFonts w:ascii="Times New Roman" w:hAnsi="Times New Roman"/>
          <w:sz w:val="22"/>
        </w:rPr>
        <w:t xml:space="preserve">and the </w:t>
      </w:r>
      <w:r>
        <w:rPr>
          <w:rFonts w:ascii="Times New Roman" w:hAnsi="Times New Roman" w:hint="eastAsia"/>
          <w:sz w:val="22"/>
        </w:rPr>
        <w:t>non-defaulter</w:t>
      </w:r>
      <w:r>
        <w:rPr>
          <w:rFonts w:ascii="Times New Roman" w:hAnsi="Times New Roman"/>
          <w:sz w:val="22"/>
        </w:rPr>
        <w:t xml:space="preserve"> via the member service system</w:t>
      </w:r>
      <w:r>
        <w:rPr>
          <w:rFonts w:ascii="Times New Roman" w:hAnsi="Times New Roman" w:hint="eastAsia"/>
          <w:sz w:val="22"/>
        </w:rPr>
        <w:t xml:space="preserve"> before</w:t>
      </w:r>
      <w:r>
        <w:rPr>
          <w:rFonts w:ascii="Times New Roman" w:hAnsi="Times New Roman"/>
          <w:sz w:val="22"/>
        </w:rPr>
        <w:t xml:space="preserve"> 16:30 on the day </w:t>
      </w:r>
      <w:r>
        <w:rPr>
          <w:rFonts w:ascii="Times New Roman" w:hAnsi="Times New Roman" w:hint="eastAsia"/>
          <w:sz w:val="22"/>
        </w:rPr>
        <w:t>of</w:t>
      </w:r>
      <w:r>
        <w:rPr>
          <w:rFonts w:ascii="Times New Roman" w:hAnsi="Times New Roman"/>
          <w:sz w:val="22"/>
        </w:rPr>
        <w:t xml:space="preserve"> default. Such notice shall be deemed to have been </w:t>
      </w:r>
      <w:bookmarkStart w:id="25" w:name="OLE_LINK35"/>
      <w:bookmarkStart w:id="26" w:name="OLE_LINK34"/>
      <w:r>
        <w:rPr>
          <w:rFonts w:ascii="Times New Roman" w:hAnsi="Times New Roman"/>
          <w:sz w:val="22"/>
        </w:rPr>
        <w:t>received</w:t>
      </w:r>
      <w:r>
        <w:rPr>
          <w:rFonts w:ascii="Times New Roman" w:hAnsi="Times New Roman" w:hint="eastAsia"/>
          <w:sz w:val="22"/>
        </w:rPr>
        <w:t xml:space="preserve"> upon being sent</w:t>
      </w:r>
      <w:bookmarkEnd w:id="25"/>
      <w:bookmarkEnd w:id="26"/>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72</w:t>
      </w:r>
      <w:r>
        <w:rPr>
          <w:rFonts w:ascii="Times New Roman" w:hAnsi="Times New Roman"/>
          <w:sz w:val="22"/>
        </w:rPr>
        <w:tab/>
        <w:t xml:space="preserve">In the case of a default, the defaulter shall pay the </w:t>
      </w:r>
      <w:r>
        <w:rPr>
          <w:rFonts w:ascii="Times New Roman" w:hAnsi="Times New Roman" w:hint="eastAsia"/>
          <w:sz w:val="22"/>
        </w:rPr>
        <w:t>non-</w:t>
      </w:r>
      <w:r>
        <w:rPr>
          <w:rFonts w:ascii="Times New Roman" w:hAnsi="Times New Roman"/>
          <w:sz w:val="22"/>
        </w:rPr>
        <w:t>defaulte</w:t>
      </w:r>
      <w:r>
        <w:rPr>
          <w:rFonts w:ascii="Times New Roman" w:hAnsi="Times New Roman" w:hint="eastAsia"/>
          <w:sz w:val="22"/>
        </w:rPr>
        <w:t>r</w:t>
      </w:r>
      <w:r>
        <w:rPr>
          <w:rFonts w:ascii="Times New Roman" w:hAnsi="Times New Roman"/>
          <w:sz w:val="22"/>
        </w:rPr>
        <w:t xml:space="preserve"> liquidated damages equivalent to twenty percent (20%) of the nominal value of the defaulted amounts (calculated based on </w:t>
      </w:r>
      <w:r>
        <w:rPr>
          <w:rFonts w:ascii="Times New Roman" w:hAnsi="Times New Roman" w:hint="eastAsia"/>
          <w:sz w:val="22"/>
        </w:rPr>
        <w:t xml:space="preserve">the </w:t>
      </w:r>
      <w:r>
        <w:rPr>
          <w:rFonts w:ascii="Times New Roman" w:hAnsi="Times New Roman"/>
          <w:sz w:val="22"/>
        </w:rPr>
        <w:t xml:space="preserve">settlement price). The Exchange shall terminate the delivery by returning the delivery payment or the standard warrants to the </w:t>
      </w:r>
      <w:r>
        <w:rPr>
          <w:rFonts w:ascii="Times New Roman" w:hAnsi="Times New Roman" w:hint="eastAsia"/>
          <w:sz w:val="22"/>
        </w:rPr>
        <w:t>non-</w:t>
      </w:r>
      <w:r>
        <w:rPr>
          <w:rFonts w:ascii="Times New Roman" w:hAnsi="Times New Roman"/>
          <w:sz w:val="22"/>
        </w:rPr>
        <w:t>defaulte</w:t>
      </w:r>
      <w:r>
        <w:rPr>
          <w:rFonts w:ascii="Times New Roman" w:hAnsi="Times New Roman" w:hint="eastAsia"/>
          <w:sz w:val="22"/>
        </w:rPr>
        <w:t>r</w:t>
      </w:r>
      <w:r>
        <w:rPr>
          <w:rFonts w:ascii="Times New Roman" w:hAnsi="Times New Roman"/>
          <w:sz w:val="22"/>
        </w:rPr>
        <w:t>.</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73</w:t>
      </w:r>
      <w:r>
        <w:rPr>
          <w:rFonts w:ascii="Times New Roman" w:hAnsi="Times New Roman"/>
          <w:sz w:val="22"/>
        </w:rPr>
        <w:tab/>
        <w:t xml:space="preserve">In </w:t>
      </w:r>
      <w:r>
        <w:rPr>
          <w:rFonts w:ascii="Times New Roman" w:hAnsi="Times New Roman" w:hint="eastAsia"/>
          <w:sz w:val="22"/>
        </w:rPr>
        <w:t>case both</w:t>
      </w:r>
      <w:r>
        <w:rPr>
          <w:rFonts w:ascii="Times New Roman" w:hAnsi="Times New Roman"/>
          <w:sz w:val="22"/>
        </w:rPr>
        <w:t xml:space="preserve"> the buyer and </w:t>
      </w:r>
      <w:r>
        <w:rPr>
          <w:rFonts w:ascii="Times New Roman" w:hAnsi="Times New Roman" w:hint="eastAsia"/>
          <w:sz w:val="22"/>
        </w:rPr>
        <w:t xml:space="preserve">the </w:t>
      </w:r>
      <w:r>
        <w:rPr>
          <w:rFonts w:ascii="Times New Roman" w:hAnsi="Times New Roman"/>
          <w:sz w:val="22"/>
        </w:rPr>
        <w:t xml:space="preserve">seller default, the Exchange shall terminate the delivery and </w:t>
      </w:r>
      <w:r>
        <w:rPr>
          <w:rFonts w:ascii="Times New Roman" w:hAnsi="Times New Roman" w:hint="eastAsia"/>
          <w:sz w:val="22"/>
        </w:rPr>
        <w:t>impose a fine of</w:t>
      </w:r>
      <w:r>
        <w:rPr>
          <w:rFonts w:ascii="Times New Roman" w:hAnsi="Times New Roman"/>
          <w:sz w:val="22"/>
        </w:rPr>
        <w:t xml:space="preserve"> five percent (5%) of the nominal value of the defaulted amounts</w:t>
      </w:r>
      <w:r>
        <w:rPr>
          <w:rFonts w:ascii="Times New Roman" w:hAnsi="Times New Roman" w:hint="eastAsia"/>
          <w:sz w:val="22"/>
        </w:rPr>
        <w:t xml:space="preserve"> against the buyer and the seller respectively</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74</w:t>
      </w:r>
      <w:r>
        <w:rPr>
          <w:rFonts w:ascii="Times New Roman" w:hAnsi="Times New Roman"/>
          <w:sz w:val="22"/>
        </w:rPr>
        <w:tab/>
        <w:t xml:space="preserve">When </w:t>
      </w:r>
      <w:r>
        <w:rPr>
          <w:rFonts w:ascii="Times New Roman" w:hAnsi="Times New Roman" w:hint="eastAsia"/>
          <w:sz w:val="22"/>
        </w:rPr>
        <w:t>a</w:t>
      </w:r>
      <w:r>
        <w:rPr>
          <w:rFonts w:ascii="Times New Roman" w:hAnsi="Times New Roman"/>
          <w:sz w:val="22"/>
        </w:rPr>
        <w:t xml:space="preserve"> delivery is terminated, the Exchange’s obligations to guarantee the delivery shall be dismissed.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75</w:t>
      </w:r>
      <w:r>
        <w:rPr>
          <w:rFonts w:ascii="Times New Roman" w:hAnsi="Times New Roman"/>
          <w:sz w:val="22"/>
        </w:rPr>
        <w:tab/>
        <w:t>If a member commits a partial delivery default, the standard warrant</w:t>
      </w:r>
      <w:r>
        <w:rPr>
          <w:rFonts w:ascii="Times New Roman" w:hAnsi="Times New Roman" w:hint="eastAsia"/>
          <w:sz w:val="22"/>
        </w:rPr>
        <w:t>s</w:t>
      </w:r>
      <w:r>
        <w:rPr>
          <w:rFonts w:ascii="Times New Roman" w:hAnsi="Times New Roman"/>
          <w:sz w:val="22"/>
        </w:rPr>
        <w:t xml:space="preserve"> or the payment</w:t>
      </w:r>
      <w:r>
        <w:rPr>
          <w:rFonts w:ascii="Times New Roman" w:hAnsi="Times New Roman" w:hint="eastAsia"/>
          <w:sz w:val="22"/>
        </w:rPr>
        <w:t xml:space="preserve"> for commodities</w:t>
      </w:r>
      <w:r>
        <w:rPr>
          <w:rFonts w:ascii="Times New Roman" w:hAnsi="Times New Roman"/>
          <w:sz w:val="22"/>
        </w:rPr>
        <w:t xml:space="preserve"> the defaulting member receives may be </w:t>
      </w:r>
      <w:r>
        <w:rPr>
          <w:rFonts w:ascii="Times New Roman" w:hAnsi="Times New Roman" w:hint="eastAsia"/>
          <w:sz w:val="22"/>
        </w:rPr>
        <w:t>used for default</w:t>
      </w:r>
      <w:r>
        <w:rPr>
          <w:rFonts w:ascii="Times New Roman" w:hAnsi="Times New Roman"/>
          <w:sz w:val="22"/>
        </w:rPr>
        <w:t xml:space="preserve"> resolution.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76</w:t>
      </w:r>
      <w:r>
        <w:rPr>
          <w:rFonts w:ascii="Times New Roman" w:hAnsi="Times New Roman"/>
          <w:sz w:val="22"/>
        </w:rPr>
        <w:tab/>
        <w:t>If a member deliberately default</w:t>
      </w:r>
      <w:r>
        <w:rPr>
          <w:rFonts w:ascii="Times New Roman" w:hAnsi="Times New Roman" w:hint="eastAsia"/>
          <w:sz w:val="22"/>
        </w:rPr>
        <w:t>s</w:t>
      </w:r>
      <w:r>
        <w:rPr>
          <w:rFonts w:ascii="Times New Roman" w:hAnsi="Times New Roman"/>
          <w:sz w:val="22"/>
        </w:rPr>
        <w:t xml:space="preserve"> on physical delivery, </w:t>
      </w:r>
      <w:r>
        <w:rPr>
          <w:rFonts w:ascii="Times New Roman" w:hAnsi="Times New Roman" w:hint="eastAsia"/>
          <w:sz w:val="22"/>
        </w:rPr>
        <w:t>it</w:t>
      </w:r>
      <w:r>
        <w:rPr>
          <w:rFonts w:ascii="Times New Roman" w:hAnsi="Times New Roman"/>
          <w:sz w:val="22"/>
        </w:rPr>
        <w:t xml:space="preserve"> shall be subject to </w:t>
      </w:r>
      <w:r>
        <w:rPr>
          <w:rFonts w:ascii="Times New Roman" w:hAnsi="Times New Roman" w:hint="eastAsia"/>
          <w:sz w:val="22"/>
        </w:rPr>
        <w:t>the provisions prescribed</w:t>
      </w:r>
      <w:r>
        <w:rPr>
          <w:rFonts w:ascii="Times New Roman" w:hAnsi="Times New Roman"/>
          <w:sz w:val="22"/>
        </w:rPr>
        <w:t xml:space="preserve"> in the Enforcement Rules of the Shanghai Futures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77</w:t>
      </w:r>
      <w:r>
        <w:rPr>
          <w:rFonts w:ascii="Times New Roman" w:hAnsi="Times New Roman"/>
          <w:sz w:val="22"/>
        </w:rPr>
        <w:tab/>
      </w:r>
      <w:r>
        <w:rPr>
          <w:rFonts w:ascii="Times New Roman" w:hAnsi="Times New Roman" w:hint="eastAsia"/>
          <w:sz w:val="22"/>
        </w:rPr>
        <w:t xml:space="preserve">A </w:t>
      </w:r>
      <w:r>
        <w:rPr>
          <w:rFonts w:ascii="Times New Roman" w:hAnsi="Times New Roman"/>
          <w:sz w:val="22"/>
        </w:rPr>
        <w:t xml:space="preserve">member and </w:t>
      </w:r>
      <w:r>
        <w:rPr>
          <w:rFonts w:ascii="Times New Roman" w:hAnsi="Times New Roman" w:hint="eastAsia"/>
          <w:sz w:val="22"/>
        </w:rPr>
        <w:t>a</w:t>
      </w:r>
      <w:r>
        <w:rPr>
          <w:rFonts w:ascii="Times New Roman" w:hAnsi="Times New Roman"/>
          <w:sz w:val="22"/>
        </w:rPr>
        <w:t xml:space="preserve"> designated delivery warehouse </w:t>
      </w:r>
      <w:r>
        <w:rPr>
          <w:rFonts w:ascii="Times New Roman" w:hAnsi="Times New Roman" w:hint="eastAsia"/>
          <w:sz w:val="22"/>
        </w:rPr>
        <w:t xml:space="preserve">that has defaulted on delivery shall be </w:t>
      </w:r>
      <w:r>
        <w:rPr>
          <w:rFonts w:ascii="Times New Roman" w:hAnsi="Times New Roman"/>
          <w:sz w:val="22"/>
        </w:rPr>
        <w:t xml:space="preserve">obligated to provide </w:t>
      </w:r>
      <w:r>
        <w:rPr>
          <w:rFonts w:ascii="Times New Roman" w:hAnsi="Times New Roman" w:hint="eastAsia"/>
          <w:sz w:val="22"/>
        </w:rPr>
        <w:t>relevant supporting</w:t>
      </w:r>
      <w:r>
        <w:rPr>
          <w:rFonts w:ascii="Times New Roman" w:hAnsi="Times New Roman"/>
          <w:sz w:val="22"/>
        </w:rPr>
        <w:t xml:space="preserve"> material</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 xml:space="preserve">regarding such </w:t>
      </w:r>
      <w:r>
        <w:rPr>
          <w:rFonts w:ascii="Times New Roman" w:hAnsi="Times New Roman"/>
          <w:sz w:val="22"/>
        </w:rPr>
        <w:t>default. A</w:t>
      </w:r>
      <w:r>
        <w:rPr>
          <w:rFonts w:ascii="Times New Roman" w:hAnsi="Times New Roman" w:hint="eastAsia"/>
          <w:sz w:val="22"/>
        </w:rPr>
        <w:t>ny</w:t>
      </w:r>
      <w:r>
        <w:rPr>
          <w:rFonts w:ascii="Times New Roman" w:hAnsi="Times New Roman"/>
          <w:sz w:val="22"/>
        </w:rPr>
        <w:t xml:space="preserve"> failure to provide such material</w:t>
      </w:r>
      <w:r>
        <w:rPr>
          <w:rFonts w:ascii="Times New Roman" w:hAnsi="Times New Roman" w:hint="eastAsia"/>
          <w:sz w:val="22"/>
        </w:rPr>
        <w:t>s</w:t>
      </w:r>
      <w:r>
        <w:rPr>
          <w:rFonts w:ascii="Times New Roman" w:hAnsi="Times New Roman"/>
          <w:sz w:val="22"/>
        </w:rPr>
        <w:t xml:space="preserve"> will not </w:t>
      </w:r>
      <w:r>
        <w:rPr>
          <w:rFonts w:ascii="Times New Roman" w:hAnsi="Times New Roman" w:hint="eastAsia"/>
          <w:sz w:val="22"/>
        </w:rPr>
        <w:t>influence the finding</w:t>
      </w:r>
      <w:r>
        <w:rPr>
          <w:rFonts w:ascii="Times New Roman" w:hAnsi="Times New Roman"/>
          <w:sz w:val="22"/>
        </w:rPr>
        <w:t xml:space="preserve"> of the fact of default</w:t>
      </w:r>
      <w:r>
        <w:rPr>
          <w:rFonts w:ascii="Times New Roman" w:hAnsi="Times New Roman" w:hint="eastAsia"/>
          <w:sz w:val="22"/>
        </w:rPr>
        <w:t>ing</w:t>
      </w:r>
      <w:r>
        <w:rPr>
          <w:rFonts w:ascii="Times New Roman" w:hAnsi="Times New Roman"/>
          <w:sz w:val="22"/>
        </w:rPr>
        <w:t xml:space="preserv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78</w:t>
      </w:r>
      <w:r>
        <w:rPr>
          <w:rFonts w:ascii="Times New Roman" w:hAnsi="Times New Roman"/>
          <w:sz w:val="22"/>
        </w:rPr>
        <w:tab/>
        <w:t xml:space="preserve">Disputes between </w:t>
      </w:r>
      <w:r>
        <w:rPr>
          <w:rFonts w:ascii="Times New Roman" w:hAnsi="Times New Roman" w:hint="eastAsia"/>
          <w:sz w:val="22"/>
        </w:rPr>
        <w:t>an</w:t>
      </w:r>
      <w:r>
        <w:rPr>
          <w:rFonts w:ascii="Times New Roman" w:hAnsi="Times New Roman"/>
          <w:sz w:val="22"/>
        </w:rPr>
        <w:t xml:space="preserve"> owner and </w:t>
      </w:r>
      <w:r>
        <w:rPr>
          <w:rFonts w:ascii="Times New Roman" w:hAnsi="Times New Roman" w:hint="eastAsia"/>
          <w:sz w:val="22"/>
        </w:rPr>
        <w:t>a</w:t>
      </w:r>
      <w:r>
        <w:rPr>
          <w:rFonts w:ascii="Times New Roman" w:hAnsi="Times New Roman"/>
          <w:sz w:val="22"/>
        </w:rPr>
        <w:t xml:space="preserve"> designated delivery warehouse as to the conclusions </w:t>
      </w:r>
      <w:r>
        <w:rPr>
          <w:rFonts w:ascii="Times New Roman" w:hAnsi="Times New Roman" w:hint="eastAsia"/>
          <w:sz w:val="22"/>
        </w:rPr>
        <w:t>of commodity</w:t>
      </w:r>
      <w:r>
        <w:rPr>
          <w:rFonts w:ascii="Times New Roman" w:hAnsi="Times New Roman"/>
          <w:sz w:val="22"/>
        </w:rPr>
        <w:t xml:space="preserve"> inspection shall be resolved by </w:t>
      </w:r>
      <w:r>
        <w:rPr>
          <w:rFonts w:ascii="Times New Roman" w:hAnsi="Times New Roman" w:hint="eastAsia"/>
          <w:sz w:val="22"/>
        </w:rPr>
        <w:t>their</w:t>
      </w:r>
      <w:r>
        <w:rPr>
          <w:rFonts w:ascii="Times New Roman" w:hAnsi="Times New Roman"/>
          <w:sz w:val="22"/>
        </w:rPr>
        <w:t xml:space="preserve"> joint inspection. A Designated Inspection Agency may be </w:t>
      </w:r>
      <w:r>
        <w:rPr>
          <w:rFonts w:ascii="Times New Roman" w:hAnsi="Times New Roman" w:hint="eastAsia"/>
          <w:sz w:val="22"/>
        </w:rPr>
        <w:t>requested</w:t>
      </w:r>
      <w:r>
        <w:rPr>
          <w:rFonts w:ascii="Times New Roman" w:hAnsi="Times New Roman"/>
          <w:sz w:val="22"/>
        </w:rPr>
        <w:t xml:space="preserve"> to conduct a re-inspection and the conclusions drawn </w:t>
      </w:r>
      <w:r>
        <w:rPr>
          <w:rFonts w:ascii="Times New Roman" w:hAnsi="Times New Roman" w:hint="eastAsia"/>
          <w:sz w:val="22"/>
        </w:rPr>
        <w:t>there</w:t>
      </w:r>
      <w:r>
        <w:rPr>
          <w:rFonts w:ascii="Times New Roman" w:hAnsi="Times New Roman"/>
          <w:sz w:val="22"/>
        </w:rPr>
        <w:t xml:space="preserve">from shall </w:t>
      </w:r>
      <w:r>
        <w:rPr>
          <w:rFonts w:ascii="Times New Roman" w:hAnsi="Times New Roman" w:hint="eastAsia"/>
          <w:sz w:val="22"/>
        </w:rPr>
        <w:t>constitute</w:t>
      </w:r>
      <w:r>
        <w:rPr>
          <w:rFonts w:ascii="Times New Roman" w:hAnsi="Times New Roman"/>
          <w:sz w:val="22"/>
        </w:rPr>
        <w:t xml:space="preserve"> the basis for</w:t>
      </w:r>
      <w:r>
        <w:rPr>
          <w:rFonts w:ascii="Times New Roman" w:hAnsi="Times New Roman" w:hint="eastAsia"/>
          <w:sz w:val="22"/>
        </w:rPr>
        <w:t xml:space="preserve"> resolving</w:t>
      </w:r>
      <w:r>
        <w:rPr>
          <w:rFonts w:ascii="Times New Roman" w:hAnsi="Times New Roman"/>
          <w:sz w:val="22"/>
        </w:rPr>
        <w:t xml:space="preserve"> the dispute. </w:t>
      </w:r>
    </w:p>
    <w:p w:rsidR="000E7FB5" w:rsidRDefault="000E7FB5" w:rsidP="0012246C">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22</w:t>
      </w:r>
      <w:r>
        <w:rPr>
          <w:rFonts w:ascii="Times New Roman" w:hAnsi="Times New Roman"/>
          <w:b/>
          <w:bCs/>
          <w:sz w:val="22"/>
        </w:rPr>
        <w:tab/>
        <w:t>MISCELLANEOUS</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79</w:t>
      </w:r>
      <w:r>
        <w:rPr>
          <w:rFonts w:ascii="Times New Roman" w:hAnsi="Times New Roman"/>
          <w:sz w:val="22"/>
        </w:rPr>
        <w:tab/>
        <w:t xml:space="preserve">Rules governing the delivery of </w:t>
      </w:r>
      <w:r>
        <w:rPr>
          <w:rFonts w:ascii="Times New Roman" w:hAnsi="Times New Roman" w:hint="eastAsia"/>
          <w:sz w:val="22"/>
        </w:rPr>
        <w:t xml:space="preserve">such other commodities as </w:t>
      </w:r>
      <w:r>
        <w:rPr>
          <w:rFonts w:ascii="Times New Roman" w:hAnsi="Times New Roman"/>
          <w:sz w:val="22"/>
        </w:rPr>
        <w:t xml:space="preserve">fuel oil, gold, </w:t>
      </w:r>
      <w:r>
        <w:rPr>
          <w:rFonts w:ascii="Times New Roman" w:hAnsi="Times New Roman" w:hint="eastAsia"/>
          <w:sz w:val="22"/>
        </w:rPr>
        <w:t xml:space="preserve">and </w:t>
      </w:r>
      <w:r>
        <w:rPr>
          <w:rFonts w:ascii="Times New Roman" w:hAnsi="Times New Roman"/>
          <w:sz w:val="22"/>
        </w:rPr>
        <w:t xml:space="preserve">bitumen will be separately announced by the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80</w:t>
      </w:r>
      <w:r>
        <w:rPr>
          <w:rFonts w:ascii="Times New Roman" w:hAnsi="Times New Roman"/>
          <w:sz w:val="22"/>
        </w:rPr>
        <w:tab/>
        <w:t xml:space="preserve">Rules governing the trading of spot contracts and standard warrants will be separately prescribed by the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Article 1</w:t>
      </w:r>
      <w:r>
        <w:rPr>
          <w:rFonts w:ascii="Times New Roman" w:hAnsi="Times New Roman" w:hint="eastAsia"/>
          <w:b/>
          <w:bCs/>
          <w:sz w:val="22"/>
        </w:rPr>
        <w:t>81</w:t>
      </w:r>
      <w:r>
        <w:rPr>
          <w:rFonts w:ascii="Times New Roman" w:hAnsi="Times New Roman"/>
          <w:sz w:val="22"/>
        </w:rPr>
        <w:tab/>
        <w:t xml:space="preserve">Any violations of these </w:t>
      </w:r>
      <w:r>
        <w:rPr>
          <w:rFonts w:ascii="Times New Roman" w:hAnsi="Times New Roman"/>
          <w:i/>
          <w:sz w:val="22"/>
        </w:rPr>
        <w:t>Delivery Rules</w:t>
      </w:r>
      <w:r>
        <w:rPr>
          <w:rFonts w:ascii="Times New Roman" w:hAnsi="Times New Roman"/>
          <w:sz w:val="22"/>
        </w:rPr>
        <w:t xml:space="preserve"> shall be handled by the Exchange in accordance with the Enforcement Rules of the Shanghai Futures Exchange. </w:t>
      </w:r>
    </w:p>
    <w:p w:rsidR="000E7FB5" w:rsidRDefault="000E7FB5" w:rsidP="0012246C">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82</w:t>
      </w:r>
      <w:r>
        <w:rPr>
          <w:rFonts w:ascii="Times New Roman" w:hAnsi="Times New Roman"/>
          <w:sz w:val="22"/>
        </w:rPr>
        <w:tab/>
        <w:t xml:space="preserve">The Exchange reserves the right to interpret these </w:t>
      </w:r>
      <w:r>
        <w:rPr>
          <w:rFonts w:ascii="Times New Roman" w:hAnsi="Times New Roman"/>
          <w:i/>
          <w:sz w:val="22"/>
        </w:rPr>
        <w:t>Delivery Rules</w:t>
      </w:r>
      <w:r>
        <w:rPr>
          <w:rFonts w:ascii="Times New Roman" w:hAnsi="Times New Roman"/>
          <w:sz w:val="22"/>
        </w:rPr>
        <w:t xml:space="preserve">. </w:t>
      </w:r>
    </w:p>
    <w:p w:rsidR="000E7FB5" w:rsidRDefault="000E7FB5" w:rsidP="0012246C">
      <w:pPr>
        <w:tabs>
          <w:tab w:val="left" w:pos="1276"/>
        </w:tabs>
        <w:adjustRightInd w:val="0"/>
        <w:snapToGrid w:val="0"/>
        <w:spacing w:afterLines="2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83</w:t>
      </w:r>
      <w:r>
        <w:rPr>
          <w:rFonts w:ascii="Times New Roman" w:hAnsi="Times New Roman"/>
          <w:sz w:val="22"/>
        </w:rPr>
        <w:tab/>
      </w:r>
      <w:r>
        <w:rPr>
          <w:rFonts w:ascii="Times New Roman" w:hAnsi="Times New Roman" w:hint="eastAsia"/>
          <w:sz w:val="22"/>
        </w:rPr>
        <w:t>T</w:t>
      </w:r>
      <w:r>
        <w:rPr>
          <w:rFonts w:ascii="Times New Roman" w:hAnsi="Times New Roman"/>
          <w:sz w:val="22"/>
        </w:rPr>
        <w:t xml:space="preserve">hese </w:t>
      </w:r>
      <w:r>
        <w:rPr>
          <w:rFonts w:ascii="Times New Roman" w:hAnsi="Times New Roman"/>
          <w:i/>
          <w:sz w:val="22"/>
        </w:rPr>
        <w:t>Delivery Rules</w:t>
      </w:r>
      <w:r>
        <w:rPr>
          <w:rFonts w:ascii="Times New Roman" w:hAnsi="Times New Roman"/>
          <w:sz w:val="22"/>
        </w:rPr>
        <w:t xml:space="preserve"> shall be implemented as </w:t>
      </w:r>
      <w:r w:rsidRPr="00080B07">
        <w:rPr>
          <w:rFonts w:ascii="Times New Roman" w:hAnsi="Times New Roman"/>
          <w:sz w:val="22"/>
        </w:rPr>
        <w:t>of</w:t>
      </w:r>
      <w:r w:rsidR="0012246C">
        <w:rPr>
          <w:rFonts w:ascii="Times New Roman" w:hAnsi="Times New Roman" w:hint="eastAsia"/>
          <w:sz w:val="22"/>
        </w:rPr>
        <w:t xml:space="preserve"> </w:t>
      </w:r>
      <w:r w:rsidR="0012246C">
        <w:rPr>
          <w:rFonts w:ascii="Times New Roman" w:hAnsi="Times New Roman" w:cs="Arial"/>
          <w:kern w:val="0"/>
          <w:sz w:val="22"/>
        </w:rPr>
        <w:t>September</w:t>
      </w:r>
      <w:r w:rsidR="0012246C">
        <w:rPr>
          <w:rFonts w:ascii="Times New Roman" w:hAnsi="Times New Roman" w:cs="Arial" w:hint="eastAsia"/>
          <w:kern w:val="0"/>
          <w:sz w:val="22"/>
        </w:rPr>
        <w:t xml:space="preserve"> </w:t>
      </w:r>
      <w:r w:rsidR="0012246C">
        <w:rPr>
          <w:rFonts w:ascii="Times New Roman" w:hAnsi="Times New Roman" w:cs="Arial"/>
          <w:kern w:val="0"/>
          <w:sz w:val="22"/>
        </w:rPr>
        <w:t>25</w:t>
      </w:r>
      <w:r w:rsidRPr="00080B07">
        <w:rPr>
          <w:rFonts w:ascii="Times New Roman" w:hAnsi="Times New Roman"/>
          <w:sz w:val="22"/>
        </w:rPr>
        <w:t>, 2024</w:t>
      </w:r>
      <w:r w:rsidRPr="00080B07">
        <w:rPr>
          <w:rFonts w:ascii="Times New Roman" w:hAnsi="Times New Roman"/>
          <w:kern w:val="0"/>
          <w:sz w:val="22"/>
        </w:rPr>
        <w:t>.</w:t>
      </w:r>
    </w:p>
    <w:p w:rsidR="000E7FB5" w:rsidRDefault="000E7FB5" w:rsidP="0012246C">
      <w:pPr>
        <w:tabs>
          <w:tab w:val="left" w:pos="1276"/>
        </w:tabs>
        <w:adjustRightInd w:val="0"/>
        <w:snapToGrid w:val="0"/>
        <w:spacing w:afterLines="200" w:line="276" w:lineRule="auto"/>
        <w:jc w:val="left"/>
        <w:rPr>
          <w:rFonts w:ascii="Times New Roman" w:hAnsi="Times New Roman"/>
          <w:sz w:val="22"/>
        </w:rPr>
      </w:pP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Schedule 1</w:t>
      </w:r>
      <w:r>
        <w:rPr>
          <w:rFonts w:ascii="Times New Roman" w:hAnsi="Times New Roman" w:hint="eastAsia"/>
          <w:sz w:val="22"/>
        </w:rPr>
        <w:t>:</w:t>
      </w:r>
      <w:r>
        <w:rPr>
          <w:rFonts w:ascii="Times New Roman" w:hAnsi="Times New Roman"/>
          <w:sz w:val="22"/>
        </w:rPr>
        <w:t xml:space="preserve"> Inspection agencies </w:t>
      </w:r>
      <w:r>
        <w:rPr>
          <w:rFonts w:ascii="Times New Roman" w:hAnsi="Times New Roman" w:hint="eastAsia"/>
          <w:sz w:val="22"/>
        </w:rPr>
        <w:t>for</w:t>
      </w:r>
      <w:r>
        <w:rPr>
          <w:rFonts w:ascii="Times New Roman" w:hAnsi="Times New Roman"/>
          <w:sz w:val="22"/>
        </w:rPr>
        <w:t xml:space="preserve"> Copper, Aluminum, Zinc, and Natural Rubber Designated by the Exchange </w:t>
      </w:r>
      <w:r>
        <w:rPr>
          <w:rFonts w:ascii="Times New Roman" w:hAnsi="Times New Roman" w:hint="eastAsia"/>
          <w:sz w:val="22"/>
        </w:rPr>
        <w:t>(omitted)</w:t>
      </w:r>
    </w:p>
    <w:p w:rsidR="000E7FB5" w:rsidRDefault="000E7FB5" w:rsidP="0012246C">
      <w:pPr>
        <w:adjustRightInd w:val="0"/>
        <w:snapToGrid w:val="0"/>
        <w:spacing w:afterLines="100" w:line="276" w:lineRule="auto"/>
        <w:jc w:val="left"/>
        <w:rPr>
          <w:rFonts w:ascii="Times New Roman" w:hAnsi="Times New Roman"/>
          <w:sz w:val="22"/>
        </w:rPr>
      </w:pPr>
      <w:r>
        <w:rPr>
          <w:rFonts w:ascii="Times New Roman" w:hAnsi="Times New Roman"/>
          <w:sz w:val="22"/>
        </w:rPr>
        <w:t>Schedule 2</w:t>
      </w:r>
      <w:r>
        <w:rPr>
          <w:rFonts w:ascii="Times New Roman" w:hAnsi="Times New Roman" w:hint="eastAsia"/>
          <w:sz w:val="22"/>
        </w:rPr>
        <w:t>:</w:t>
      </w:r>
      <w:r>
        <w:rPr>
          <w:rFonts w:ascii="Times New Roman" w:hAnsi="Times New Roman"/>
          <w:sz w:val="22"/>
        </w:rPr>
        <w:t xml:space="preserve"> Delivery Warehouses Designated by the Exchange </w:t>
      </w:r>
      <w:r>
        <w:rPr>
          <w:rFonts w:ascii="Times New Roman" w:hAnsi="Times New Roman" w:hint="eastAsia"/>
          <w:sz w:val="22"/>
        </w:rPr>
        <w:t>(omitted)</w:t>
      </w:r>
    </w:p>
    <w:p w:rsidR="00015751" w:rsidRPr="000E7FB5" w:rsidRDefault="000E7FB5" w:rsidP="00355E79">
      <w:pPr>
        <w:adjustRightInd w:val="0"/>
        <w:snapToGrid w:val="0"/>
        <w:spacing w:afterLines="100" w:line="276" w:lineRule="auto"/>
        <w:jc w:val="left"/>
        <w:rPr>
          <w:rFonts w:ascii="Times New Roman" w:hAnsi="Times New Roman"/>
          <w:sz w:val="22"/>
        </w:rPr>
      </w:pPr>
      <w:r>
        <w:rPr>
          <w:rFonts w:ascii="Times New Roman" w:hAnsi="Times New Roman"/>
          <w:sz w:val="22"/>
        </w:rPr>
        <w:t>Schedule 3</w:t>
      </w:r>
      <w:r>
        <w:rPr>
          <w:rFonts w:ascii="Times New Roman" w:hAnsi="Times New Roman" w:hint="eastAsia"/>
          <w:sz w:val="22"/>
        </w:rPr>
        <w:t>:</w:t>
      </w:r>
      <w:r>
        <w:rPr>
          <w:rFonts w:ascii="Times New Roman" w:hAnsi="Times New Roman"/>
          <w:sz w:val="22"/>
        </w:rPr>
        <w:t xml:space="preserve"> EFP Application Form o</w:t>
      </w:r>
      <w:r>
        <w:rPr>
          <w:rFonts w:ascii="Times New Roman" w:hAnsi="Times New Roman" w:hint="eastAsia"/>
          <w:sz w:val="22"/>
        </w:rPr>
        <w:t>f</w:t>
      </w:r>
      <w:r>
        <w:rPr>
          <w:rFonts w:ascii="Times New Roman" w:hAnsi="Times New Roman"/>
          <w:sz w:val="22"/>
        </w:rPr>
        <w:t xml:space="preserve"> the Exchange</w:t>
      </w:r>
      <w:r>
        <w:rPr>
          <w:rFonts w:ascii="Times New Roman" w:hAnsi="Times New Roman" w:hint="eastAsia"/>
          <w:sz w:val="22"/>
        </w:rPr>
        <w:t xml:space="preserve"> (omitted)</w:t>
      </w:r>
      <w:r>
        <w:rPr>
          <w:rFonts w:ascii="Times New Roman" w:hAnsi="Times New Roman"/>
          <w:sz w:val="22"/>
        </w:rPr>
        <w:t xml:space="preserve"> </w:t>
      </w:r>
    </w:p>
    <w:sectPr w:rsidR="00015751" w:rsidRPr="000E7FB5" w:rsidSect="000157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33" w:rsidRDefault="00D71E33" w:rsidP="00EA5851">
      <w:r>
        <w:separator/>
      </w:r>
    </w:p>
  </w:endnote>
  <w:endnote w:type="continuationSeparator" w:id="1">
    <w:p w:rsidR="00D71E33" w:rsidRDefault="00D71E33" w:rsidP="00EA58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等线">
    <w:altName w:val="DengXian"/>
    <w:charset w:val="86"/>
    <w:family w:val="auto"/>
    <w:pitch w:val="variable"/>
    <w:sig w:usb0="A00002BF" w:usb1="38CF7CFA" w:usb2="00000016" w:usb3="00000000" w:csb0="0004000F" w:csb1="00000000"/>
  </w:font>
  <w:font w:name="FZDaBiaoSong-B06S">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3047"/>
      <w:docPartObj>
        <w:docPartGallery w:val="Page Numbers (Bottom of Page)"/>
        <w:docPartUnique/>
      </w:docPartObj>
    </w:sdtPr>
    <w:sdtContent>
      <w:p w:rsidR="00F6030E" w:rsidRDefault="00355E79">
        <w:pPr>
          <w:pStyle w:val="a4"/>
          <w:jc w:val="center"/>
        </w:pPr>
        <w:fldSimple w:instr=" PAGE   \* MERGEFORMAT ">
          <w:r w:rsidR="0012246C" w:rsidRPr="0012246C">
            <w:rPr>
              <w:noProof/>
              <w:lang w:val="zh-CN"/>
            </w:rPr>
            <w:t>31</w:t>
          </w:r>
        </w:fldSimple>
      </w:p>
    </w:sdtContent>
  </w:sdt>
  <w:p w:rsidR="00F6030E" w:rsidRDefault="00F603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33" w:rsidRDefault="00D71E33" w:rsidP="00EA5851">
      <w:r>
        <w:separator/>
      </w:r>
    </w:p>
  </w:footnote>
  <w:footnote w:type="continuationSeparator" w:id="1">
    <w:p w:rsidR="00D71E33" w:rsidRDefault="00D71E33" w:rsidP="00EA5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2774D"/>
    <w:multiLevelType w:val="multilevel"/>
    <w:tmpl w:val="6002774D"/>
    <w:lvl w:ilvl="0">
      <w:start w:val="1"/>
      <w:numFmt w:val="bullet"/>
      <w:lvlText w:val=""/>
      <w:lvlJc w:val="left"/>
      <w:pPr>
        <w:ind w:left="420" w:hanging="420"/>
      </w:pPr>
      <w:rPr>
        <w:rFonts w:ascii="Wingdings" w:hAnsi="Wingdings"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851"/>
    <w:rsid w:val="00015751"/>
    <w:rsid w:val="000E7FB5"/>
    <w:rsid w:val="0012246C"/>
    <w:rsid w:val="00355E79"/>
    <w:rsid w:val="006F07B8"/>
    <w:rsid w:val="00A239FA"/>
    <w:rsid w:val="00CD5530"/>
    <w:rsid w:val="00D71E33"/>
    <w:rsid w:val="00EA5851"/>
    <w:rsid w:val="00F60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B5"/>
    <w:pPr>
      <w:widowControl w:val="0"/>
      <w:jc w:val="both"/>
    </w:pPr>
    <w:rPr>
      <w:rFonts w:ascii="Calibri" w:eastAsia="宋体" w:hAnsi="Calibri" w:cs="Times New Roman"/>
    </w:rPr>
  </w:style>
  <w:style w:type="paragraph" w:styleId="1">
    <w:name w:val="heading 1"/>
    <w:basedOn w:val="a"/>
    <w:next w:val="a"/>
    <w:link w:val="1Char2"/>
    <w:uiPriority w:val="9"/>
    <w:qFormat/>
    <w:rsid w:val="000E7FB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0E7FB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A5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A5851"/>
    <w:rPr>
      <w:sz w:val="18"/>
      <w:szCs w:val="18"/>
    </w:rPr>
  </w:style>
  <w:style w:type="paragraph" w:styleId="a4">
    <w:name w:val="footer"/>
    <w:basedOn w:val="a"/>
    <w:link w:val="Char0"/>
    <w:uiPriority w:val="99"/>
    <w:unhideWhenUsed/>
    <w:qFormat/>
    <w:rsid w:val="00EA585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A5851"/>
    <w:rPr>
      <w:sz w:val="18"/>
      <w:szCs w:val="18"/>
    </w:rPr>
  </w:style>
  <w:style w:type="character" w:styleId="a5">
    <w:name w:val="Hyperlink"/>
    <w:basedOn w:val="a0"/>
    <w:unhideWhenUsed/>
    <w:rsid w:val="00EA5851"/>
    <w:rPr>
      <w:color w:val="0000FF"/>
      <w:u w:val="single"/>
    </w:rPr>
  </w:style>
  <w:style w:type="character" w:customStyle="1" w:styleId="1Char">
    <w:name w:val="标题 1 Char"/>
    <w:basedOn w:val="a0"/>
    <w:link w:val="1"/>
    <w:uiPriority w:val="9"/>
    <w:rsid w:val="000E7FB5"/>
    <w:rPr>
      <w:rFonts w:ascii="Calibri" w:eastAsia="宋体" w:hAnsi="Calibri" w:cs="Times New Roman"/>
      <w:b/>
      <w:bCs/>
      <w:kern w:val="44"/>
      <w:sz w:val="44"/>
      <w:szCs w:val="44"/>
    </w:rPr>
  </w:style>
  <w:style w:type="character" w:customStyle="1" w:styleId="2Char">
    <w:name w:val="标题 2 Char"/>
    <w:basedOn w:val="a0"/>
    <w:link w:val="2"/>
    <w:uiPriority w:val="9"/>
    <w:qFormat/>
    <w:rsid w:val="000E7FB5"/>
    <w:rPr>
      <w:rFonts w:ascii="Calibri Light" w:eastAsia="宋体" w:hAnsi="Calibri Light" w:cs="Times New Roman"/>
      <w:b/>
      <w:bCs/>
      <w:sz w:val="32"/>
      <w:szCs w:val="32"/>
    </w:rPr>
  </w:style>
  <w:style w:type="paragraph" w:styleId="a6">
    <w:name w:val="Balloon Text"/>
    <w:basedOn w:val="a"/>
    <w:link w:val="Char1"/>
    <w:uiPriority w:val="99"/>
    <w:unhideWhenUsed/>
    <w:qFormat/>
    <w:rsid w:val="000E7FB5"/>
    <w:rPr>
      <w:sz w:val="18"/>
      <w:szCs w:val="18"/>
    </w:rPr>
  </w:style>
  <w:style w:type="character" w:customStyle="1" w:styleId="Char1">
    <w:name w:val="批注框文本 Char"/>
    <w:basedOn w:val="a0"/>
    <w:link w:val="a6"/>
    <w:uiPriority w:val="99"/>
    <w:rsid w:val="000E7FB5"/>
    <w:rPr>
      <w:rFonts w:ascii="Calibri" w:eastAsia="宋体" w:hAnsi="Calibri" w:cs="Times New Roman"/>
      <w:sz w:val="18"/>
      <w:szCs w:val="18"/>
    </w:rPr>
  </w:style>
  <w:style w:type="table" w:styleId="a7">
    <w:name w:val="Table Grid"/>
    <w:basedOn w:val="a1"/>
    <w:uiPriority w:val="39"/>
    <w:rsid w:val="000E7FB5"/>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link w:val="1"/>
    <w:uiPriority w:val="9"/>
    <w:rsid w:val="000E7FB5"/>
    <w:rPr>
      <w:rFonts w:ascii="宋体" w:eastAsia="宋体" w:hAnsi="宋体" w:cs="宋体"/>
      <w:b/>
      <w:bCs/>
      <w:kern w:val="36"/>
      <w:sz w:val="48"/>
      <w:szCs w:val="48"/>
    </w:rPr>
  </w:style>
  <w:style w:type="character" w:customStyle="1" w:styleId="2Char1">
    <w:name w:val="标题 2 Char1"/>
    <w:uiPriority w:val="9"/>
    <w:rsid w:val="000E7FB5"/>
    <w:rPr>
      <w:rFonts w:ascii="Cambria" w:eastAsia="Cambria" w:hAnsi="Cambria" w:cs="Times New Roman"/>
      <w:b/>
      <w:color w:val="000000"/>
      <w:kern w:val="0"/>
      <w:sz w:val="28"/>
      <w:szCs w:val="20"/>
    </w:rPr>
  </w:style>
  <w:style w:type="paragraph" w:styleId="a8">
    <w:name w:val="annotation text"/>
    <w:basedOn w:val="a"/>
    <w:link w:val="Char2"/>
    <w:uiPriority w:val="99"/>
    <w:unhideWhenUsed/>
    <w:qFormat/>
    <w:rsid w:val="000E7FB5"/>
    <w:pPr>
      <w:jc w:val="left"/>
    </w:pPr>
    <w:rPr>
      <w:rFonts w:ascii="等线" w:eastAsia="等线" w:hAnsi="等线"/>
    </w:rPr>
  </w:style>
  <w:style w:type="character" w:customStyle="1" w:styleId="Char3">
    <w:name w:val="批注文字 Char"/>
    <w:basedOn w:val="a0"/>
    <w:link w:val="a8"/>
    <w:uiPriority w:val="99"/>
    <w:rsid w:val="000E7FB5"/>
    <w:rPr>
      <w:rFonts w:ascii="Calibri" w:eastAsia="宋体" w:hAnsi="Calibri" w:cs="Times New Roman"/>
    </w:rPr>
  </w:style>
  <w:style w:type="character" w:customStyle="1" w:styleId="Char2">
    <w:name w:val="批注文字 Char2"/>
    <w:link w:val="a8"/>
    <w:uiPriority w:val="99"/>
    <w:rsid w:val="000E7FB5"/>
    <w:rPr>
      <w:rFonts w:ascii="等线" w:eastAsia="等线" w:hAnsi="等线" w:cs="Times New Roman"/>
    </w:rPr>
  </w:style>
  <w:style w:type="character" w:customStyle="1" w:styleId="Char10">
    <w:name w:val="批注框文本 Char1"/>
    <w:uiPriority w:val="99"/>
    <w:rsid w:val="000E7FB5"/>
    <w:rPr>
      <w:rFonts w:ascii="Calibri" w:eastAsia="宋体" w:hAnsi="Calibri" w:cs="Times New Roman"/>
      <w:sz w:val="18"/>
      <w:szCs w:val="18"/>
    </w:rPr>
  </w:style>
  <w:style w:type="character" w:customStyle="1" w:styleId="Char11">
    <w:name w:val="页脚 Char1"/>
    <w:uiPriority w:val="99"/>
    <w:rsid w:val="000E7FB5"/>
    <w:rPr>
      <w:rFonts w:ascii="Calibri" w:eastAsia="宋体" w:hAnsi="Calibri" w:cs="Times New Roman"/>
      <w:sz w:val="18"/>
      <w:szCs w:val="18"/>
    </w:rPr>
  </w:style>
  <w:style w:type="character" w:customStyle="1" w:styleId="Char12">
    <w:name w:val="页眉 Char1"/>
    <w:uiPriority w:val="99"/>
    <w:rsid w:val="000E7FB5"/>
    <w:rPr>
      <w:rFonts w:ascii="Calibri" w:eastAsia="宋体" w:hAnsi="Calibri" w:cs="Times New Roman"/>
      <w:sz w:val="18"/>
      <w:szCs w:val="18"/>
    </w:rPr>
  </w:style>
  <w:style w:type="paragraph" w:styleId="a9">
    <w:name w:val="Normal (Web)"/>
    <w:basedOn w:val="a"/>
    <w:uiPriority w:val="99"/>
    <w:rsid w:val="000E7FB5"/>
    <w:pPr>
      <w:widowControl/>
      <w:spacing w:before="100" w:beforeAutospacing="1" w:after="100" w:afterAutospacing="1"/>
      <w:jc w:val="left"/>
    </w:pPr>
    <w:rPr>
      <w:rFonts w:ascii="宋体" w:hAnsi="宋体"/>
      <w:sz w:val="24"/>
      <w:szCs w:val="20"/>
      <w:lang w:eastAsia="en-US"/>
    </w:rPr>
  </w:style>
  <w:style w:type="paragraph" w:styleId="aa">
    <w:name w:val="annotation subject"/>
    <w:basedOn w:val="a8"/>
    <w:next w:val="a8"/>
    <w:link w:val="Char20"/>
    <w:uiPriority w:val="99"/>
    <w:unhideWhenUsed/>
    <w:rsid w:val="000E7FB5"/>
    <w:rPr>
      <w:b/>
      <w:bCs/>
      <w:kern w:val="0"/>
      <w:sz w:val="20"/>
      <w:szCs w:val="20"/>
    </w:rPr>
  </w:style>
  <w:style w:type="character" w:customStyle="1" w:styleId="Char4">
    <w:name w:val="批注主题 Char"/>
    <w:basedOn w:val="Char3"/>
    <w:link w:val="aa"/>
    <w:uiPriority w:val="99"/>
    <w:rsid w:val="000E7FB5"/>
    <w:rPr>
      <w:b/>
      <w:bCs/>
    </w:rPr>
  </w:style>
  <w:style w:type="character" w:customStyle="1" w:styleId="Char20">
    <w:name w:val="批注主题 Char2"/>
    <w:link w:val="aa"/>
    <w:uiPriority w:val="99"/>
    <w:rsid w:val="000E7FB5"/>
    <w:rPr>
      <w:rFonts w:ascii="等线" w:eastAsia="等线" w:hAnsi="等线" w:cs="Times New Roman"/>
      <w:b/>
      <w:bCs/>
      <w:kern w:val="0"/>
      <w:sz w:val="20"/>
      <w:szCs w:val="20"/>
    </w:rPr>
  </w:style>
  <w:style w:type="paragraph" w:customStyle="1" w:styleId="ab">
    <w:unhideWhenUsed/>
    <w:rsid w:val="000E7FB5"/>
    <w:pPr>
      <w:widowControl w:val="0"/>
      <w:jc w:val="both"/>
    </w:pPr>
    <w:rPr>
      <w:rFonts w:ascii="Calibri" w:eastAsia="宋体" w:hAnsi="Calibri" w:cs="Times New Roman"/>
    </w:rPr>
  </w:style>
  <w:style w:type="character" w:styleId="ac">
    <w:name w:val="Emphasis"/>
    <w:qFormat/>
    <w:rsid w:val="000E7FB5"/>
    <w:rPr>
      <w:i/>
      <w:iCs/>
    </w:rPr>
  </w:style>
  <w:style w:type="character" w:styleId="ad">
    <w:name w:val="annotation reference"/>
    <w:uiPriority w:val="99"/>
    <w:unhideWhenUsed/>
    <w:rsid w:val="000E7FB5"/>
    <w:rPr>
      <w:sz w:val="21"/>
      <w:szCs w:val="21"/>
    </w:rPr>
  </w:style>
  <w:style w:type="table" w:customStyle="1" w:styleId="TableGrid">
    <w:name w:val="TableGrid"/>
    <w:rsid w:val="000E7FB5"/>
    <w:rPr>
      <w:rFonts w:ascii="等线" w:eastAsia="等线" w:hAnsi="等线" w:cs="Times New Roman"/>
      <w:kern w:val="0"/>
      <w:sz w:val="22"/>
    </w:rPr>
    <w:tblPr>
      <w:tblCellMar>
        <w:top w:w="0" w:type="dxa"/>
        <w:left w:w="0" w:type="dxa"/>
        <w:bottom w:w="0" w:type="dxa"/>
        <w:right w:w="0" w:type="dxa"/>
      </w:tblCellMar>
    </w:tblPr>
  </w:style>
  <w:style w:type="paragraph" w:styleId="ae">
    <w:name w:val="List Paragraph"/>
    <w:basedOn w:val="a"/>
    <w:uiPriority w:val="34"/>
    <w:qFormat/>
    <w:rsid w:val="000E7FB5"/>
    <w:pPr>
      <w:ind w:firstLineChars="200" w:firstLine="420"/>
    </w:pPr>
    <w:rPr>
      <w:rFonts w:ascii="等线" w:eastAsia="等线" w:hAnsi="等线"/>
    </w:rPr>
  </w:style>
  <w:style w:type="paragraph" w:styleId="af">
    <w:name w:val="Revision"/>
    <w:uiPriority w:val="99"/>
    <w:semiHidden/>
    <w:rsid w:val="000E7FB5"/>
    <w:rPr>
      <w:rFonts w:ascii="等线" w:eastAsia="等线" w:hAnsi="等线" w:cs="Times New Roman"/>
    </w:rPr>
  </w:style>
  <w:style w:type="character" w:customStyle="1" w:styleId="1Char1">
    <w:name w:val="标题 1 Char1"/>
    <w:rsid w:val="000E7FB5"/>
    <w:rPr>
      <w:rFonts w:ascii="Times New Roman" w:eastAsia="宋体" w:hAnsi="Times New Roman" w:cs="Times New Roman"/>
      <w:b/>
      <w:bCs/>
      <w:kern w:val="44"/>
      <w:sz w:val="44"/>
      <w:szCs w:val="44"/>
    </w:rPr>
  </w:style>
  <w:style w:type="character" w:customStyle="1" w:styleId="Char13">
    <w:name w:val="批注文字 Char1"/>
    <w:rsid w:val="000E7FB5"/>
    <w:rPr>
      <w:rFonts w:ascii="Calibri" w:eastAsia="宋体" w:hAnsi="Calibri" w:cs="Times New Roman"/>
    </w:rPr>
  </w:style>
  <w:style w:type="character" w:customStyle="1" w:styleId="Char14">
    <w:name w:val="批注主题 Char1"/>
    <w:semiHidden/>
    <w:rsid w:val="000E7FB5"/>
    <w:rPr>
      <w:rFonts w:ascii="Calibri" w:eastAsia="宋体" w:hAnsi="Calibri" w:cs="Times New Roman"/>
      <w:b/>
      <w:bCs/>
      <w:kern w:val="0"/>
      <w:sz w:val="20"/>
      <w:szCs w:val="20"/>
    </w:rPr>
  </w:style>
  <w:style w:type="paragraph" w:customStyle="1" w:styleId="CM16">
    <w:name w:val="CM16"/>
    <w:basedOn w:val="a"/>
    <w:next w:val="a"/>
    <w:rsid w:val="000E7FB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0E7FB5"/>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0E7FB5"/>
    <w:rPr>
      <w:rFonts w:cs="Times New Roman"/>
      <w:color w:val="auto"/>
    </w:rPr>
  </w:style>
  <w:style w:type="paragraph" w:customStyle="1" w:styleId="CM11">
    <w:name w:val="CM11"/>
    <w:basedOn w:val="a"/>
    <w:next w:val="a"/>
    <w:rsid w:val="000E7FB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customStyle="1" w:styleId="10">
    <w:name w:val="批注文字 字符1"/>
    <w:uiPriority w:val="99"/>
    <w:semiHidden/>
    <w:rsid w:val="000E7FB5"/>
    <w:rPr>
      <w:rFonts w:ascii="Calibri" w:eastAsia="宋体" w:hAnsi="Calibri" w:cs="Times New Roman"/>
    </w:rPr>
  </w:style>
  <w:style w:type="paragraph" w:customStyle="1" w:styleId="CM21">
    <w:name w:val="CM21"/>
    <w:basedOn w:val="a"/>
    <w:next w:val="a"/>
    <w:rsid w:val="000E7FB5"/>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character" w:customStyle="1" w:styleId="11">
    <w:name w:val="批注主题 字符1"/>
    <w:uiPriority w:val="99"/>
    <w:semiHidden/>
    <w:qFormat/>
    <w:rsid w:val="000E7FB5"/>
    <w:rPr>
      <w:rFonts w:ascii="Calibri" w:eastAsia="宋体" w:hAnsi="Calibri" w:cs="Times New Roman"/>
      <w:b/>
      <w:bCs/>
    </w:rPr>
  </w:style>
  <w:style w:type="character" w:customStyle="1" w:styleId="12">
    <w:name w:val="页码1"/>
    <w:qFormat/>
    <w:rsid w:val="000E7FB5"/>
  </w:style>
  <w:style w:type="paragraph" w:customStyle="1" w:styleId="Af0">
    <w:name w:val="正文 A"/>
    <w:rsid w:val="000E7FB5"/>
    <w:pPr>
      <w:widowControl w:val="0"/>
      <w:jc w:val="both"/>
    </w:pPr>
    <w:rPr>
      <w:rFonts w:ascii="Calibri" w:eastAsia="Calibri" w:hAnsi="Calibri" w:cs="Calibri"/>
      <w:color w:val="000000"/>
      <w:szCs w:val="21"/>
    </w:rPr>
  </w:style>
  <w:style w:type="paragraph" w:customStyle="1" w:styleId="Revision1">
    <w:name w:val="Revision1"/>
    <w:uiPriority w:val="99"/>
    <w:semiHidden/>
    <w:rsid w:val="000E7FB5"/>
    <w:rPr>
      <w:rFonts w:ascii="Calibri" w:eastAsia="宋体" w:hAnsi="Calibri" w:cs="Times New Roman"/>
    </w:rPr>
  </w:style>
  <w:style w:type="table" w:customStyle="1" w:styleId="TableGrid1">
    <w:name w:val="TableGrid1"/>
    <w:rsid w:val="000E7FB5"/>
    <w:rPr>
      <w:rFonts w:ascii="等线" w:eastAsia="等线" w:hAnsi="等线" w:cs="Times New Roman"/>
      <w:kern w:val="0"/>
      <w:sz w:val="22"/>
    </w:rPr>
    <w:tblPr>
      <w:tblCellMar>
        <w:top w:w="0" w:type="dxa"/>
        <w:left w:w="0" w:type="dxa"/>
        <w:bottom w:w="0" w:type="dxa"/>
        <w:right w:w="0" w:type="dxa"/>
      </w:tblCellMar>
    </w:tblPr>
  </w:style>
  <w:style w:type="character" w:customStyle="1" w:styleId="DeltaViewInsertion">
    <w:name w:val="DeltaView Insertion"/>
    <w:uiPriority w:val="99"/>
    <w:rsid w:val="000E7FB5"/>
    <w:rPr>
      <w:color w:val="0000FF"/>
      <w:u w:val="double"/>
    </w:rPr>
  </w:style>
  <w:style w:type="character" w:styleId="af1">
    <w:name w:val="FollowedHyperlink"/>
    <w:basedOn w:val="a0"/>
    <w:uiPriority w:val="99"/>
    <w:semiHidden/>
    <w:unhideWhenUsed/>
    <w:rsid w:val="000E7F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11325</Words>
  <Characters>64553</Characters>
  <Application>Microsoft Office Word</Application>
  <DocSecurity>0</DocSecurity>
  <Lines>537</Lines>
  <Paragraphs>151</Paragraphs>
  <ScaleCrop>false</ScaleCrop>
  <Company>SHFE</Company>
  <LinksUpToDate>false</LinksUpToDate>
  <CharactersWithSpaces>75727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5</cp:revision>
  <dcterms:created xsi:type="dcterms:W3CDTF">2024-07-29T06:54:00Z</dcterms:created>
  <dcterms:modified xsi:type="dcterms:W3CDTF">2024-07-29T07:21:00Z</dcterms:modified>
</cp:coreProperties>
</file>