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C9" w:rsidRPr="006504AC" w:rsidRDefault="00B70DC9" w:rsidP="006504AC">
      <w:pPr>
        <w:jc w:val="left"/>
        <w:rPr>
          <w:rFonts w:ascii="Arial" w:hAnsi="Arial" w:cs="Arial"/>
          <w:b/>
          <w:color w:val="333333"/>
          <w:kern w:val="0"/>
          <w:sz w:val="22"/>
          <w:bdr w:val="none" w:sz="0" w:space="0" w:color="auto" w:frame="1"/>
        </w:rPr>
      </w:pPr>
      <w:r w:rsidRPr="006504AC">
        <w:rPr>
          <w:rFonts w:ascii="Arial" w:hAnsi="Arial" w:cs="Arial"/>
          <w:b/>
          <w:color w:val="333333"/>
          <w:kern w:val="0"/>
          <w:sz w:val="22"/>
          <w:bdr w:val="none" w:sz="0" w:space="0" w:color="auto" w:frame="1"/>
        </w:rPr>
        <w:t>Attachment 1</w:t>
      </w:r>
    </w:p>
    <w:p w:rsidR="00B70DC9" w:rsidRPr="006504AC" w:rsidRDefault="00B70DC9" w:rsidP="00A93607">
      <w:pPr>
        <w:jc w:val="center"/>
        <w:rPr>
          <w:sz w:val="22"/>
          <w:szCs w:val="22"/>
        </w:rPr>
      </w:pPr>
      <w:bookmarkStart w:id="0" w:name="_GoBack"/>
      <w:r w:rsidRPr="006504AC">
        <w:rPr>
          <w:rFonts w:ascii="Arial" w:hAnsi="Arial" w:cs="Arial"/>
          <w:color w:val="333333"/>
          <w:kern w:val="0"/>
          <w:sz w:val="22"/>
          <w:szCs w:val="22"/>
          <w:bdr w:val="none" w:sz="0" w:space="0" w:color="auto" w:frame="1"/>
        </w:rPr>
        <w:t>Lead Futures Option Contract Specifications</w:t>
      </w:r>
      <w:bookmarkEnd w:id="0"/>
      <w:r w:rsidRPr="006504AC">
        <w:rPr>
          <w:rFonts w:ascii="Arial" w:hAnsi="Arial" w:cs="Arial"/>
          <w:color w:val="333333"/>
          <w:kern w:val="0"/>
          <w:sz w:val="22"/>
          <w:szCs w:val="22"/>
          <w:bdr w:val="none" w:sz="0" w:space="0" w:color="auto" w:frame="1"/>
        </w:rPr>
        <w:t xml:space="preserve"> of the Shanghai Futures Exchange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52"/>
        <w:gridCol w:w="6414"/>
      </w:tblGrid>
      <w:tr w:rsidR="00B70DC9" w:rsidRPr="00596A4C" w:rsidTr="00C90973">
        <w:trPr>
          <w:trHeight w:val="284"/>
        </w:trPr>
        <w:tc>
          <w:tcPr>
            <w:tcW w:w="120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Underlying Asset</w:t>
            </w:r>
          </w:p>
        </w:tc>
        <w:tc>
          <w:tcPr>
            <w:tcW w:w="3750" w:type="pc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Lead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 (5 tons)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Type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Call option and put option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Size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One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lead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Price Quotation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(RMB) 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Yuan/ton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Minimum Price Fluctuation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Yuan/ton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Daily Price Limit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Same as that for the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 xml:space="preserve">underlying </w:t>
            </w:r>
            <w:r w:rsidRPr="00E23CA2">
              <w:rPr>
                <w:rFonts w:ascii="Arial" w:hAnsi="Arial" w:cs="Arial"/>
                <w:color w:val="333333"/>
                <w:kern w:val="0"/>
                <w:sz w:val="22"/>
              </w:rPr>
              <w:t>futures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contract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Month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Option contracts will be listed for the nearest two consecutive months and, when the open interest of the underlying futures contract, after daily clearing, has reached a specific threshold to be separately announced by the Exchange, for later months on the second trading day thereafter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Trading Hours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9:00 a.m. to 11:30 a.m., 1:30 p.m. to 3:00 p.m., and other hours specified by the Exchange</w:t>
            </w:r>
          </w:p>
        </w:tc>
      </w:tr>
      <w:tr w:rsidR="00B70DC9" w:rsidRPr="00596A4C" w:rsidTr="00C90973">
        <w:trPr>
          <w:trHeight w:val="567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Last Trading Day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The fifth-to-last trading day of the month before the delivery month of the underlying futures contract, subject to adjustment by the Exchange in case of a national holiday and other special circumstances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Expiration Date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Same as the last trading day</w:t>
            </w:r>
          </w:p>
        </w:tc>
      </w:tr>
      <w:tr w:rsidR="00B70DC9" w:rsidRPr="00596A4C" w:rsidTr="00C90973">
        <w:trPr>
          <w:trHeight w:val="1628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Strike Price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The range of strike price is the previous trading day’s settlement price of the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underlying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 plus or minus 1.5 times the current day’s price limit. The strike price interval is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100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Yuan/ton if strike price 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≤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10000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200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if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10000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&lt; strike price ≤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25000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500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if strike price &gt;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25000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Option Style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American style. Buyers may submit an exercise request during trading hours on any trading day before the expiration date, and may submit an exercise or abandonment request before 3:30 p.m. on the expiration date</w:t>
            </w:r>
          </w:p>
        </w:tc>
      </w:tr>
      <w:tr w:rsidR="00B70DC9" w:rsidRPr="00596A4C" w:rsidTr="00C90973">
        <w:trPr>
          <w:trHeight w:val="567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Symbol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Call option: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PB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-Contract Month-C-Strike Price</w:t>
            </w:r>
          </w:p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Put option: PB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-Contract Month-P-Strike Price</w:t>
            </w:r>
          </w:p>
        </w:tc>
      </w:tr>
      <w:tr w:rsidR="00B70DC9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Listing Exchange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DC9" w:rsidRPr="00596A4C" w:rsidRDefault="00B70DC9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SHFE</w:t>
            </w:r>
          </w:p>
        </w:tc>
      </w:tr>
    </w:tbl>
    <w:p w:rsidR="00B70DC9" w:rsidRDefault="00B70DC9" w:rsidP="00A93607"/>
    <w:p w:rsidR="00B70DC9" w:rsidRDefault="00B70DC9" w:rsidP="00A93607">
      <w:pPr>
        <w:widowControl/>
        <w:jc w:val="left"/>
      </w:pPr>
    </w:p>
    <w:sectPr w:rsidR="00B70DC9" w:rsidSect="00E8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C9" w:rsidRDefault="00B70DC9" w:rsidP="007351AE">
      <w:r>
        <w:separator/>
      </w:r>
    </w:p>
  </w:endnote>
  <w:endnote w:type="continuationSeparator" w:id="0">
    <w:p w:rsidR="00B70DC9" w:rsidRDefault="00B70DC9" w:rsidP="0073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C9" w:rsidRDefault="00B70DC9" w:rsidP="007351AE">
      <w:r>
        <w:separator/>
      </w:r>
    </w:p>
  </w:footnote>
  <w:footnote w:type="continuationSeparator" w:id="0">
    <w:p w:rsidR="00B70DC9" w:rsidRDefault="00B70DC9" w:rsidP="00735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F23"/>
    <w:rsid w:val="000579EC"/>
    <w:rsid w:val="00097756"/>
    <w:rsid w:val="00193EA2"/>
    <w:rsid w:val="001D1F23"/>
    <w:rsid w:val="00385FD5"/>
    <w:rsid w:val="00407322"/>
    <w:rsid w:val="004734B1"/>
    <w:rsid w:val="00520DFC"/>
    <w:rsid w:val="00596A4C"/>
    <w:rsid w:val="005E433C"/>
    <w:rsid w:val="006151F6"/>
    <w:rsid w:val="006504AC"/>
    <w:rsid w:val="007351AE"/>
    <w:rsid w:val="00757816"/>
    <w:rsid w:val="008C52C1"/>
    <w:rsid w:val="008D1295"/>
    <w:rsid w:val="008E1D07"/>
    <w:rsid w:val="009377C8"/>
    <w:rsid w:val="009A1E71"/>
    <w:rsid w:val="009E31B3"/>
    <w:rsid w:val="00A0233C"/>
    <w:rsid w:val="00A14C5E"/>
    <w:rsid w:val="00A65C07"/>
    <w:rsid w:val="00A93607"/>
    <w:rsid w:val="00B70DC9"/>
    <w:rsid w:val="00B809C1"/>
    <w:rsid w:val="00B86813"/>
    <w:rsid w:val="00BA3082"/>
    <w:rsid w:val="00BD4221"/>
    <w:rsid w:val="00C8762E"/>
    <w:rsid w:val="00C90973"/>
    <w:rsid w:val="00CF19BE"/>
    <w:rsid w:val="00DF2EF1"/>
    <w:rsid w:val="00E10CB4"/>
    <w:rsid w:val="00E23CA2"/>
    <w:rsid w:val="00E72676"/>
    <w:rsid w:val="00E8716F"/>
    <w:rsid w:val="00ED349D"/>
    <w:rsid w:val="00F03C92"/>
    <w:rsid w:val="00F278A0"/>
    <w:rsid w:val="00F5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B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10CB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73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51A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262</Words>
  <Characters>1499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subject/>
  <dc:creator>姜珊珊</dc:creator>
  <cp:keywords/>
  <dc:description/>
  <cp:lastModifiedBy>姜珊珊</cp:lastModifiedBy>
  <cp:revision>2</cp:revision>
  <dcterms:created xsi:type="dcterms:W3CDTF">2024-08-23T07:25:00Z</dcterms:created>
  <dcterms:modified xsi:type="dcterms:W3CDTF">2024-08-23T07:25:00Z</dcterms:modified>
</cp:coreProperties>
</file>