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6D3" w:rsidRPr="006504AC" w:rsidRDefault="00D056D3" w:rsidP="006504AC">
      <w:pPr>
        <w:jc w:val="left"/>
        <w:rPr>
          <w:rFonts w:ascii="Arial" w:hAnsi="Arial" w:cs="Arial"/>
          <w:b/>
          <w:color w:val="333333"/>
          <w:kern w:val="0"/>
          <w:sz w:val="22"/>
          <w:bdr w:val="none" w:sz="0" w:space="0" w:color="auto" w:frame="1"/>
        </w:rPr>
      </w:pPr>
      <w:r w:rsidRPr="006504AC">
        <w:rPr>
          <w:rFonts w:ascii="Arial" w:hAnsi="Arial" w:cs="Arial"/>
          <w:b/>
          <w:color w:val="333333"/>
          <w:kern w:val="0"/>
          <w:sz w:val="22"/>
          <w:bdr w:val="none" w:sz="0" w:space="0" w:color="auto" w:frame="1"/>
        </w:rPr>
        <w:t>Attachment 2</w:t>
      </w:r>
    </w:p>
    <w:p w:rsidR="00D056D3" w:rsidRDefault="00D056D3" w:rsidP="00A93607">
      <w:pPr>
        <w:jc w:val="center"/>
      </w:pPr>
      <w:bookmarkStart w:id="0" w:name="_GoBack"/>
      <w:r>
        <w:rPr>
          <w:rFonts w:ascii="Arial" w:hAnsi="Arial" w:cs="Arial"/>
          <w:color w:val="333333"/>
          <w:kern w:val="0"/>
          <w:sz w:val="22"/>
          <w:bdr w:val="none" w:sz="0" w:space="0" w:color="auto" w:frame="1"/>
        </w:rPr>
        <w:t>Nickel</w:t>
      </w:r>
      <w:r w:rsidRPr="00596A4C">
        <w:rPr>
          <w:rFonts w:ascii="Arial" w:hAnsi="Arial" w:cs="Arial"/>
          <w:color w:val="333333"/>
          <w:kern w:val="0"/>
          <w:sz w:val="22"/>
          <w:bdr w:val="none" w:sz="0" w:space="0" w:color="auto" w:frame="1"/>
        </w:rPr>
        <w:t xml:space="preserve"> Futures Option Contract Specifications</w:t>
      </w:r>
      <w:bookmarkEnd w:id="0"/>
      <w:r w:rsidRPr="00596A4C">
        <w:rPr>
          <w:rFonts w:ascii="Arial" w:hAnsi="Arial" w:cs="Arial"/>
          <w:color w:val="333333"/>
          <w:kern w:val="0"/>
          <w:sz w:val="22"/>
          <w:bdr w:val="none" w:sz="0" w:space="0" w:color="auto" w:frame="1"/>
        </w:rPr>
        <w:t xml:space="preserve"> of the Shanghai Futures Exchange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052"/>
        <w:gridCol w:w="6414"/>
      </w:tblGrid>
      <w:tr w:rsidR="00D056D3" w:rsidRPr="00596A4C" w:rsidTr="00C90973">
        <w:trPr>
          <w:trHeight w:val="284"/>
        </w:trPr>
        <w:tc>
          <w:tcPr>
            <w:tcW w:w="1200" w:type="pc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6D3" w:rsidRPr="00596A4C" w:rsidRDefault="00D056D3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Underlying Asset</w:t>
            </w:r>
          </w:p>
        </w:tc>
        <w:tc>
          <w:tcPr>
            <w:tcW w:w="3750" w:type="pct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6D3" w:rsidRPr="00596A4C" w:rsidRDefault="00D056D3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Nickel</w:t>
            </w: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 xml:space="preserve"> </w:t>
            </w:r>
            <w:r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futures contract (1</w:t>
            </w: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 xml:space="preserve"> ton)</w:t>
            </w:r>
          </w:p>
        </w:tc>
      </w:tr>
      <w:tr w:rsidR="00D056D3" w:rsidRPr="00596A4C" w:rsidTr="00C90973">
        <w:trPr>
          <w:trHeight w:val="284"/>
        </w:trPr>
        <w:tc>
          <w:tcPr>
            <w:tcW w:w="1200" w:type="pc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6D3" w:rsidRPr="00596A4C" w:rsidRDefault="00D056D3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Contract Type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6D3" w:rsidRPr="00596A4C" w:rsidRDefault="00D056D3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Call option and put option</w:t>
            </w:r>
          </w:p>
        </w:tc>
      </w:tr>
      <w:tr w:rsidR="00D056D3" w:rsidRPr="00596A4C" w:rsidTr="00C90973">
        <w:trPr>
          <w:trHeight w:val="284"/>
        </w:trPr>
        <w:tc>
          <w:tcPr>
            <w:tcW w:w="1200" w:type="pc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6D3" w:rsidRPr="00596A4C" w:rsidRDefault="00D056D3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Contract Size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6D3" w:rsidRPr="00596A4C" w:rsidRDefault="00D056D3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 xml:space="preserve">One </w:t>
            </w:r>
            <w:r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Nickel</w:t>
            </w: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 xml:space="preserve"> futures contract</w:t>
            </w:r>
          </w:p>
        </w:tc>
      </w:tr>
      <w:tr w:rsidR="00D056D3" w:rsidRPr="00596A4C" w:rsidTr="00C90973">
        <w:trPr>
          <w:trHeight w:val="284"/>
        </w:trPr>
        <w:tc>
          <w:tcPr>
            <w:tcW w:w="1200" w:type="pc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6D3" w:rsidRPr="00596A4C" w:rsidRDefault="00D056D3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Price Quotation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6D3" w:rsidRPr="00596A4C" w:rsidRDefault="00D056D3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</w:rPr>
              <w:t>(RMB) </w:t>
            </w: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Yuan/ton</w:t>
            </w:r>
          </w:p>
        </w:tc>
      </w:tr>
      <w:tr w:rsidR="00D056D3" w:rsidRPr="00596A4C" w:rsidTr="00C90973">
        <w:trPr>
          <w:trHeight w:val="284"/>
        </w:trPr>
        <w:tc>
          <w:tcPr>
            <w:tcW w:w="1200" w:type="pc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6D3" w:rsidRPr="00596A4C" w:rsidRDefault="00D056D3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Minimum Price Fluctuation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6D3" w:rsidRPr="00596A4C" w:rsidRDefault="00D056D3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2</w:t>
            </w: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 xml:space="preserve"> Yuan/ton</w:t>
            </w:r>
          </w:p>
        </w:tc>
      </w:tr>
      <w:tr w:rsidR="00D056D3" w:rsidRPr="00596A4C" w:rsidTr="00C90973">
        <w:trPr>
          <w:trHeight w:val="284"/>
        </w:trPr>
        <w:tc>
          <w:tcPr>
            <w:tcW w:w="1200" w:type="pc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6D3" w:rsidRPr="00596A4C" w:rsidRDefault="00D056D3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Daily Price Limit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6D3" w:rsidRPr="00596A4C" w:rsidRDefault="00D056D3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 xml:space="preserve">Same as that for the </w:t>
            </w:r>
            <w:r>
              <w:rPr>
                <w:rFonts w:ascii="Arial" w:hAnsi="Arial" w:cs="Arial"/>
                <w:color w:val="333333"/>
                <w:kern w:val="0"/>
                <w:sz w:val="22"/>
              </w:rPr>
              <w:t>underlying</w:t>
            </w: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 xml:space="preserve"> futures contract</w:t>
            </w:r>
          </w:p>
        </w:tc>
      </w:tr>
      <w:tr w:rsidR="00D056D3" w:rsidRPr="00596A4C" w:rsidTr="00C90973">
        <w:trPr>
          <w:trHeight w:val="284"/>
        </w:trPr>
        <w:tc>
          <w:tcPr>
            <w:tcW w:w="1200" w:type="pc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6D3" w:rsidRPr="00596A4C" w:rsidRDefault="00D056D3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Contract Month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6D3" w:rsidRPr="00596A4C" w:rsidRDefault="00D056D3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</w:rPr>
              <w:t>Option contracts will be listed for the nearest two consecutive months and, when the open interest of the underlying futures contract, after daily clearing, has reached a specific threshold to be separately announced by the Exchange, for later months on the second trading day thereafter</w:t>
            </w:r>
          </w:p>
        </w:tc>
      </w:tr>
      <w:tr w:rsidR="00D056D3" w:rsidRPr="00596A4C" w:rsidTr="00C90973">
        <w:trPr>
          <w:trHeight w:val="284"/>
        </w:trPr>
        <w:tc>
          <w:tcPr>
            <w:tcW w:w="1200" w:type="pc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6D3" w:rsidRPr="00596A4C" w:rsidRDefault="00D056D3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Trading Hours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6D3" w:rsidRPr="00596A4C" w:rsidRDefault="00D056D3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</w:rPr>
              <w:t>9:00 a.m. to 11:30 a.m., 1:30 p.m. to 3:00 p.m., and other hours specified by the Exchange</w:t>
            </w:r>
          </w:p>
        </w:tc>
      </w:tr>
      <w:tr w:rsidR="00D056D3" w:rsidRPr="00596A4C" w:rsidTr="00C90973">
        <w:trPr>
          <w:trHeight w:val="567"/>
        </w:trPr>
        <w:tc>
          <w:tcPr>
            <w:tcW w:w="1200" w:type="pc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6D3" w:rsidRPr="00596A4C" w:rsidRDefault="00D056D3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Last Trading Day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6D3" w:rsidRPr="00596A4C" w:rsidRDefault="00D056D3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</w:rPr>
              <w:t>The fifth-to-last trading day of the month before the delivery month of the underlying futures contract, subject to adjustment by the Exchange in case of a national holiday and other special circumstances</w:t>
            </w:r>
          </w:p>
        </w:tc>
      </w:tr>
      <w:tr w:rsidR="00D056D3" w:rsidRPr="00596A4C" w:rsidTr="00C90973">
        <w:trPr>
          <w:trHeight w:val="284"/>
        </w:trPr>
        <w:tc>
          <w:tcPr>
            <w:tcW w:w="1200" w:type="pc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6D3" w:rsidRPr="00596A4C" w:rsidRDefault="00D056D3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Expiration Date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6D3" w:rsidRPr="00596A4C" w:rsidRDefault="00D056D3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Same as the last trading day</w:t>
            </w:r>
          </w:p>
        </w:tc>
      </w:tr>
      <w:tr w:rsidR="00D056D3" w:rsidRPr="00596A4C" w:rsidTr="00C90973">
        <w:trPr>
          <w:trHeight w:val="1628"/>
        </w:trPr>
        <w:tc>
          <w:tcPr>
            <w:tcW w:w="1200" w:type="pc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6D3" w:rsidRPr="00596A4C" w:rsidRDefault="00D056D3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Strike Price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6D3" w:rsidRPr="00596A4C" w:rsidRDefault="00D056D3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 xml:space="preserve">The range of strike price is the previous trading day’s settlement price of the </w:t>
            </w:r>
            <w:r>
              <w:rPr>
                <w:rFonts w:ascii="Arial" w:hAnsi="Arial" w:cs="Arial"/>
                <w:color w:val="333333"/>
                <w:kern w:val="0"/>
                <w:sz w:val="22"/>
              </w:rPr>
              <w:t>underlying</w:t>
            </w: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 xml:space="preserve"> futures contract plus or minus 1.5 times the current day’s price limit. The strike price interval is </w:t>
            </w:r>
            <w:r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500</w:t>
            </w: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 xml:space="preserve"> Yuan/ton if strike price </w:t>
            </w:r>
            <w:r w:rsidRPr="00596A4C">
              <w:rPr>
                <w:rFonts w:ascii="Arial" w:hAnsi="Arial" w:cs="Arial"/>
                <w:color w:val="333333"/>
                <w:kern w:val="0"/>
                <w:sz w:val="22"/>
              </w:rPr>
              <w:t xml:space="preserve">≤ </w:t>
            </w:r>
            <w:r>
              <w:rPr>
                <w:rFonts w:ascii="Arial" w:hAnsi="Arial" w:cs="Arial"/>
                <w:color w:val="333333"/>
                <w:kern w:val="0"/>
                <w:sz w:val="22"/>
              </w:rPr>
              <w:t>50000</w:t>
            </w:r>
            <w:r w:rsidRPr="00596A4C">
              <w:rPr>
                <w:rFonts w:ascii="Arial" w:hAnsi="Arial" w:cs="Arial"/>
                <w:color w:val="333333"/>
                <w:kern w:val="0"/>
                <w:sz w:val="22"/>
              </w:rPr>
              <w:t xml:space="preserve"> Yuan/ton; </w:t>
            </w:r>
            <w:r>
              <w:rPr>
                <w:rFonts w:ascii="Arial" w:hAnsi="Arial" w:cs="Arial"/>
                <w:color w:val="333333"/>
                <w:kern w:val="0"/>
                <w:sz w:val="22"/>
              </w:rPr>
              <w:t>1000</w:t>
            </w:r>
            <w:r w:rsidRPr="00596A4C">
              <w:rPr>
                <w:rFonts w:ascii="Arial" w:hAnsi="Arial" w:cs="Arial"/>
                <w:color w:val="333333"/>
                <w:kern w:val="0"/>
                <w:sz w:val="22"/>
              </w:rPr>
              <w:t xml:space="preserve"> Yuan/ton if </w:t>
            </w:r>
            <w:r>
              <w:rPr>
                <w:rFonts w:ascii="Arial" w:hAnsi="Arial" w:cs="Arial"/>
                <w:color w:val="333333"/>
                <w:kern w:val="0"/>
                <w:sz w:val="22"/>
              </w:rPr>
              <w:t>50000</w:t>
            </w:r>
            <w:r w:rsidRPr="00596A4C">
              <w:rPr>
                <w:rFonts w:ascii="Arial" w:hAnsi="Arial" w:cs="Arial"/>
                <w:color w:val="333333"/>
                <w:kern w:val="0"/>
                <w:sz w:val="22"/>
              </w:rPr>
              <w:t xml:space="preserve"> Yuan/ton &lt; strike price ≤ </w:t>
            </w:r>
            <w:r>
              <w:rPr>
                <w:rFonts w:ascii="Arial" w:hAnsi="Arial" w:cs="Arial"/>
                <w:color w:val="333333"/>
                <w:kern w:val="0"/>
                <w:sz w:val="22"/>
              </w:rPr>
              <w:t>100000</w:t>
            </w:r>
            <w:r w:rsidRPr="00596A4C">
              <w:rPr>
                <w:rFonts w:ascii="Arial" w:hAnsi="Arial" w:cs="Arial"/>
                <w:color w:val="333333"/>
                <w:kern w:val="0"/>
                <w:sz w:val="22"/>
              </w:rPr>
              <w:t xml:space="preserve"> Yuan/ton; </w:t>
            </w:r>
            <w:r>
              <w:rPr>
                <w:rFonts w:ascii="Arial" w:hAnsi="Arial" w:cs="Arial"/>
                <w:color w:val="333333"/>
                <w:kern w:val="0"/>
                <w:sz w:val="22"/>
              </w:rPr>
              <w:t>2000</w:t>
            </w:r>
            <w:r w:rsidRPr="00596A4C">
              <w:rPr>
                <w:rFonts w:ascii="Arial" w:hAnsi="Arial" w:cs="Arial"/>
                <w:color w:val="333333"/>
                <w:kern w:val="0"/>
                <w:sz w:val="22"/>
              </w:rPr>
              <w:t xml:space="preserve"> Yuan/ton if strike price &gt; </w:t>
            </w:r>
            <w:r>
              <w:rPr>
                <w:rFonts w:ascii="Arial" w:hAnsi="Arial" w:cs="Arial"/>
                <w:color w:val="333333"/>
                <w:kern w:val="0"/>
                <w:sz w:val="22"/>
              </w:rPr>
              <w:t>100000</w:t>
            </w:r>
            <w:r w:rsidRPr="00596A4C">
              <w:rPr>
                <w:rFonts w:ascii="Arial" w:hAnsi="Arial" w:cs="Arial"/>
                <w:color w:val="333333"/>
                <w:kern w:val="0"/>
                <w:sz w:val="22"/>
              </w:rPr>
              <w:t xml:space="preserve"> Yuan/ton</w:t>
            </w:r>
          </w:p>
        </w:tc>
      </w:tr>
      <w:tr w:rsidR="00D056D3" w:rsidRPr="00596A4C" w:rsidTr="00C90973">
        <w:trPr>
          <w:trHeight w:val="284"/>
        </w:trPr>
        <w:tc>
          <w:tcPr>
            <w:tcW w:w="1200" w:type="pc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6D3" w:rsidRPr="00596A4C" w:rsidRDefault="00D056D3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Option Style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6D3" w:rsidRPr="00596A4C" w:rsidRDefault="00D056D3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American style. Buyers may submit an exercise request during trading hours on any trading day before the expiration date, and may submit an exercise or abandonment request before 3:30 p.m. on the expiration date</w:t>
            </w:r>
          </w:p>
        </w:tc>
      </w:tr>
      <w:tr w:rsidR="00D056D3" w:rsidRPr="00596A4C" w:rsidTr="00C90973">
        <w:trPr>
          <w:trHeight w:val="567"/>
        </w:trPr>
        <w:tc>
          <w:tcPr>
            <w:tcW w:w="1200" w:type="pc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6D3" w:rsidRPr="00596A4C" w:rsidRDefault="00D056D3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Contract Symbol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6D3" w:rsidRPr="00596A4C" w:rsidRDefault="00D056D3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 xml:space="preserve">Call option: </w:t>
            </w:r>
            <w:r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NI</w:t>
            </w: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-Contract Month-C-Strike Price</w:t>
            </w:r>
          </w:p>
          <w:p w:rsidR="00D056D3" w:rsidRPr="00596A4C" w:rsidRDefault="00D056D3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Put option: NI</w:t>
            </w: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-Contract Month-P-Strike Price</w:t>
            </w:r>
          </w:p>
        </w:tc>
      </w:tr>
      <w:tr w:rsidR="00D056D3" w:rsidRPr="00596A4C" w:rsidTr="00C90973">
        <w:trPr>
          <w:trHeight w:val="284"/>
        </w:trPr>
        <w:tc>
          <w:tcPr>
            <w:tcW w:w="1200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6D3" w:rsidRPr="00596A4C" w:rsidRDefault="00D056D3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Listing Exchange</w:t>
            </w:r>
          </w:p>
        </w:tc>
        <w:tc>
          <w:tcPr>
            <w:tcW w:w="3750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6D3" w:rsidRPr="00596A4C" w:rsidRDefault="00D056D3" w:rsidP="00C90973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12"/>
                <w:szCs w:val="12"/>
              </w:rPr>
            </w:pPr>
            <w:r w:rsidRPr="00596A4C">
              <w:rPr>
                <w:rFonts w:ascii="Arial" w:hAnsi="Arial" w:cs="Arial"/>
                <w:color w:val="333333"/>
                <w:kern w:val="0"/>
                <w:sz w:val="22"/>
                <w:bdr w:val="none" w:sz="0" w:space="0" w:color="auto" w:frame="1"/>
              </w:rPr>
              <w:t>SHFE</w:t>
            </w:r>
          </w:p>
        </w:tc>
      </w:tr>
    </w:tbl>
    <w:p w:rsidR="00D056D3" w:rsidRDefault="00D056D3" w:rsidP="00A93607"/>
    <w:p w:rsidR="00D056D3" w:rsidRDefault="00D056D3" w:rsidP="00A93607">
      <w:pPr>
        <w:widowControl/>
        <w:jc w:val="left"/>
      </w:pPr>
    </w:p>
    <w:sectPr w:rsidR="00D056D3" w:rsidSect="00E87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6D3" w:rsidRDefault="00D056D3" w:rsidP="007351AE">
      <w:r>
        <w:separator/>
      </w:r>
    </w:p>
  </w:endnote>
  <w:endnote w:type="continuationSeparator" w:id="0">
    <w:p w:rsidR="00D056D3" w:rsidRDefault="00D056D3" w:rsidP="00735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6D3" w:rsidRDefault="00D056D3" w:rsidP="007351AE">
      <w:r>
        <w:separator/>
      </w:r>
    </w:p>
  </w:footnote>
  <w:footnote w:type="continuationSeparator" w:id="0">
    <w:p w:rsidR="00D056D3" w:rsidRDefault="00D056D3" w:rsidP="007351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1F23"/>
    <w:rsid w:val="00097756"/>
    <w:rsid w:val="00193EA2"/>
    <w:rsid w:val="001D1F23"/>
    <w:rsid w:val="00407322"/>
    <w:rsid w:val="004734B1"/>
    <w:rsid w:val="00520DFC"/>
    <w:rsid w:val="00596A4C"/>
    <w:rsid w:val="005E433C"/>
    <w:rsid w:val="006151F6"/>
    <w:rsid w:val="006504AC"/>
    <w:rsid w:val="00694411"/>
    <w:rsid w:val="007351AE"/>
    <w:rsid w:val="00757816"/>
    <w:rsid w:val="00837E41"/>
    <w:rsid w:val="008C52C1"/>
    <w:rsid w:val="008D1295"/>
    <w:rsid w:val="008E1D07"/>
    <w:rsid w:val="009377C8"/>
    <w:rsid w:val="009A1E71"/>
    <w:rsid w:val="00A14C5E"/>
    <w:rsid w:val="00A3381C"/>
    <w:rsid w:val="00A65C07"/>
    <w:rsid w:val="00A93607"/>
    <w:rsid w:val="00B809C1"/>
    <w:rsid w:val="00B86813"/>
    <w:rsid w:val="00BA3082"/>
    <w:rsid w:val="00BD4221"/>
    <w:rsid w:val="00BD4E85"/>
    <w:rsid w:val="00C8762E"/>
    <w:rsid w:val="00C90973"/>
    <w:rsid w:val="00CF19BE"/>
    <w:rsid w:val="00D056D3"/>
    <w:rsid w:val="00D230DA"/>
    <w:rsid w:val="00DF2EF1"/>
    <w:rsid w:val="00E10CB4"/>
    <w:rsid w:val="00E23CA2"/>
    <w:rsid w:val="00E72676"/>
    <w:rsid w:val="00E8716F"/>
    <w:rsid w:val="00F03C92"/>
    <w:rsid w:val="00F278A0"/>
    <w:rsid w:val="00F56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CB4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E10CB4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735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351AE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35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351A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264</Words>
  <Characters>1506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2</dc:title>
  <dc:subject/>
  <dc:creator>姜珊珊</dc:creator>
  <cp:keywords/>
  <dc:description/>
  <cp:lastModifiedBy>姜珊珊</cp:lastModifiedBy>
  <cp:revision>2</cp:revision>
  <dcterms:created xsi:type="dcterms:W3CDTF">2024-08-23T07:26:00Z</dcterms:created>
  <dcterms:modified xsi:type="dcterms:W3CDTF">2024-08-23T07:26:00Z</dcterms:modified>
</cp:coreProperties>
</file>